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default" w:ascii="Times New Roman" w:hAnsi="Times New Roman" w:eastAsia="方正小标宋简体" w:cs="Times New Roman"/>
          <w:b w:val="0"/>
          <w:bCs/>
          <w:color w:val="auto"/>
          <w:sz w:val="44"/>
          <w:szCs w:val="44"/>
        </w:rPr>
      </w:pPr>
      <w:bookmarkStart w:id="0" w:name="_GoBack"/>
      <w:r>
        <w:rPr>
          <w:rFonts w:hint="eastAsia" w:ascii="Times New Roman" w:hAnsi="Times New Roman" w:eastAsia="方正小标宋简体" w:cs="Times New Roman"/>
          <w:b w:val="0"/>
          <w:bCs/>
          <w:color w:val="auto"/>
          <w:sz w:val="44"/>
          <w:szCs w:val="44"/>
          <w:lang w:val="en-US" w:eastAsia="zh-CN"/>
        </w:rPr>
        <w:t>禄丰市麦子地光伏电站项目</w:t>
      </w:r>
      <w:r>
        <w:rPr>
          <w:rFonts w:hint="default" w:ascii="Times New Roman" w:hAnsi="Times New Roman" w:eastAsia="方正小标宋简体" w:cs="Times New Roman"/>
          <w:b w:val="0"/>
          <w:bCs/>
          <w:color w:val="auto"/>
          <w:sz w:val="44"/>
          <w:szCs w:val="44"/>
          <w:lang w:val="en-US" w:eastAsia="zh-CN"/>
        </w:rPr>
        <w:t>征地</w:t>
      </w:r>
      <w:r>
        <w:rPr>
          <w:rFonts w:hint="default" w:ascii="Times New Roman" w:hAnsi="Times New Roman" w:eastAsia="方正小标宋简体" w:cs="Times New Roman"/>
          <w:b w:val="0"/>
          <w:bCs/>
          <w:color w:val="auto"/>
          <w:sz w:val="44"/>
          <w:szCs w:val="44"/>
        </w:rPr>
        <w:t>补偿安置方案</w:t>
      </w:r>
      <w:bookmarkEnd w:id="0"/>
    </w:p>
    <w:p>
      <w:pPr>
        <w:keepNext w:val="0"/>
        <w:keepLines w:val="0"/>
        <w:pageBreakBefore w:val="0"/>
        <w:widowControl w:val="0"/>
        <w:kinsoku/>
        <w:wordWrap/>
        <w:overflowPunct/>
        <w:topLinePunct w:val="0"/>
        <w:autoSpaceDE/>
        <w:autoSpaceDN/>
        <w:bidi w:val="0"/>
        <w:adjustRightInd/>
        <w:snapToGrid/>
        <w:spacing w:line="660" w:lineRule="exact"/>
        <w:ind w:firstLine="600" w:firstLineChars="200"/>
        <w:jc w:val="left"/>
        <w:textAlignment w:val="auto"/>
        <w:rPr>
          <w:rFonts w:hint="default" w:ascii="Times New Roman" w:hAnsi="Times New Roman" w:eastAsia="仿宋_GB2312" w:cs="Times New Roman"/>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禄丰市人民政府</w:t>
      </w:r>
      <w:r>
        <w:rPr>
          <w:rFonts w:hint="default" w:ascii="Times New Roman" w:hAnsi="Times New Roman" w:eastAsia="仿宋_GB2312" w:cs="Times New Roman"/>
          <w:color w:val="auto"/>
          <w:sz w:val="32"/>
          <w:szCs w:val="32"/>
        </w:rPr>
        <w:t>根据</w:t>
      </w:r>
      <w:r>
        <w:rPr>
          <w:rFonts w:hint="eastAsia" w:ascii="Times New Roman" w:hAnsi="Times New Roman" w:eastAsia="仿宋_GB2312" w:cs="Times New Roman"/>
          <w:color w:val="auto"/>
          <w:sz w:val="32"/>
          <w:szCs w:val="32"/>
          <w:lang w:eastAsia="zh-CN"/>
        </w:rPr>
        <w:t>禄丰市麦子地光伏电站项目</w:t>
      </w:r>
      <w:r>
        <w:rPr>
          <w:rFonts w:hint="default" w:ascii="Times New Roman" w:hAnsi="Times New Roman" w:eastAsia="仿宋_GB2312" w:cs="Times New Roman"/>
          <w:color w:val="auto"/>
          <w:sz w:val="32"/>
          <w:szCs w:val="32"/>
          <w:lang w:eastAsia="zh-CN"/>
        </w:rPr>
        <w:t>拟征收土地</w:t>
      </w:r>
      <w:r>
        <w:rPr>
          <w:rFonts w:hint="default" w:ascii="Times New Roman" w:hAnsi="Times New Roman" w:eastAsia="仿宋_GB2312" w:cs="Times New Roman"/>
          <w:color w:val="auto"/>
          <w:sz w:val="32"/>
          <w:szCs w:val="32"/>
        </w:rPr>
        <w:t>社会稳定风险评估结果</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结合土地现状调查情况</w:t>
      </w:r>
      <w:r>
        <w:rPr>
          <w:rFonts w:hint="default" w:ascii="Times New Roman" w:hAnsi="Times New Roman" w:eastAsia="仿宋_GB2312" w:cs="Times New Roman"/>
          <w:color w:val="auto"/>
          <w:sz w:val="32"/>
          <w:szCs w:val="32"/>
          <w:lang w:eastAsia="zh-CN"/>
        </w:rPr>
        <w:t>，组织市自然资源局、市财政局、市人力资源和社会保障局、市林业和草原局等相关部门</w:t>
      </w:r>
      <w:r>
        <w:rPr>
          <w:rFonts w:hint="default" w:ascii="Times New Roman" w:hAnsi="Times New Roman" w:eastAsia="仿宋_GB2312" w:cs="Times New Roman"/>
          <w:color w:val="auto"/>
          <w:sz w:val="32"/>
          <w:szCs w:val="32"/>
        </w:rPr>
        <w:t>制定</w:t>
      </w:r>
      <w:r>
        <w:rPr>
          <w:rFonts w:hint="default" w:ascii="Times New Roman" w:hAnsi="Times New Roman" w:eastAsia="仿宋_GB2312" w:cs="Times New Roman"/>
          <w:color w:val="auto"/>
          <w:sz w:val="32"/>
          <w:szCs w:val="32"/>
          <w:lang w:eastAsia="zh-CN"/>
        </w:rPr>
        <w:t>本</w:t>
      </w:r>
      <w:r>
        <w:rPr>
          <w:rFonts w:hint="default" w:ascii="Times New Roman" w:hAnsi="Times New Roman" w:eastAsia="仿宋_GB2312" w:cs="Times New Roman"/>
          <w:color w:val="auto"/>
          <w:sz w:val="32"/>
          <w:szCs w:val="32"/>
        </w:rPr>
        <w:t>方案</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rPr>
        <w:t>具体内容</w:t>
      </w:r>
      <w:r>
        <w:rPr>
          <w:rFonts w:hint="default" w:ascii="Times New Roman" w:hAnsi="Times New Roman" w:eastAsia="仿宋_GB2312" w:cs="Times New Roman"/>
          <w:color w:val="auto"/>
          <w:sz w:val="32"/>
          <w:szCs w:val="32"/>
          <w:lang w:eastAsia="zh-CN"/>
        </w:rPr>
        <w:t>如下</w:t>
      </w:r>
      <w:r>
        <w:rPr>
          <w:rFonts w:hint="default" w:ascii="Times New Roman" w:hAnsi="Times New Roman" w:eastAsia="仿宋_GB2312" w:cs="Times New Roman"/>
          <w:color w:val="auto"/>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一、征收范围</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该</w:t>
      </w:r>
      <w:r>
        <w:rPr>
          <w:rFonts w:hint="eastAsia"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eastAsia="zh-CN"/>
        </w:rPr>
        <w:t>拟征收土地位于</w:t>
      </w:r>
      <w:r>
        <w:rPr>
          <w:rFonts w:hint="eastAsia" w:ascii="Times New Roman" w:hAnsi="Times New Roman" w:eastAsia="仿宋_GB2312" w:cs="Times New Roman"/>
          <w:color w:val="auto"/>
          <w:sz w:val="32"/>
          <w:szCs w:val="32"/>
          <w:lang w:val="en-US" w:eastAsia="zh-CN"/>
        </w:rPr>
        <w:t>禄丰市仁兴镇</w:t>
      </w:r>
      <w:r>
        <w:rPr>
          <w:rFonts w:hint="eastAsia" w:ascii="Times New Roman" w:hAnsi="Times New Roman" w:eastAsia="仿宋_GB2312" w:cs="Times New Roman"/>
          <w:color w:val="auto"/>
          <w:sz w:val="32"/>
          <w:szCs w:val="32"/>
          <w:lang w:eastAsia="zh-CN"/>
        </w:rPr>
        <w:t>大猪街社区居民委员会仁兴村一至六组，</w:t>
      </w:r>
      <w:r>
        <w:rPr>
          <w:rFonts w:hint="default" w:ascii="Times New Roman" w:hAnsi="Times New Roman" w:eastAsia="仿宋_GB2312" w:cs="Times New Roman"/>
          <w:color w:val="auto"/>
          <w:sz w:val="32"/>
          <w:szCs w:val="32"/>
          <w:lang w:eastAsia="zh-CN"/>
        </w:rPr>
        <w:t>四至范围详见拟征收土地示意图。</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二、土地现状</w:t>
      </w:r>
    </w:p>
    <w:p>
      <w:pPr>
        <w:spacing w:line="540" w:lineRule="exact"/>
        <w:ind w:firstLine="640" w:firstLineChars="200"/>
        <w:jc w:val="both"/>
        <w:rPr>
          <w:rFonts w:hint="default" w:ascii="Times New Roman" w:hAnsi="Times New Roman" w:eastAsia="仿宋_GB2312" w:cs="Times New Roman"/>
          <w:color w:val="auto"/>
          <w:sz w:val="32"/>
          <w:szCs w:val="32"/>
          <w:highlight w:val="red"/>
          <w:lang w:val="en-US"/>
        </w:rPr>
      </w:pPr>
      <w:r>
        <w:rPr>
          <w:rFonts w:hint="default" w:ascii="Times New Roman" w:hAnsi="Times New Roman" w:eastAsia="仿宋_GB2312" w:cs="Times New Roman"/>
          <w:color w:val="auto"/>
          <w:sz w:val="32"/>
          <w:szCs w:val="32"/>
          <w:lang w:val="en-US" w:eastAsia="zh-CN"/>
        </w:rPr>
        <w:t>征收面积：</w:t>
      </w:r>
      <w:r>
        <w:rPr>
          <w:rFonts w:hint="eastAsia" w:ascii="Times New Roman" w:hAnsi="Times New Roman" w:eastAsia="仿宋_GB2312" w:cs="Times New Roman"/>
          <w:color w:val="auto"/>
          <w:sz w:val="32"/>
          <w:szCs w:val="32"/>
          <w:lang w:val="en-US" w:eastAsia="zh-CN"/>
        </w:rPr>
        <w:t>该建设项目涉及禄丰市仁兴镇</w:t>
      </w:r>
      <w:r>
        <w:rPr>
          <w:rFonts w:hint="eastAsia" w:ascii="Times New Roman" w:hAnsi="Times New Roman" w:eastAsia="仿宋_GB2312" w:cs="Times New Roman"/>
          <w:color w:val="auto"/>
          <w:sz w:val="32"/>
          <w:szCs w:val="32"/>
          <w:lang w:eastAsia="zh-CN"/>
        </w:rPr>
        <w:t>大猪街社区居民委员会仁兴村一至六组</w:t>
      </w:r>
      <w:r>
        <w:rPr>
          <w:rFonts w:hint="eastAsia" w:ascii="Times New Roman" w:hAnsi="Times New Roman" w:eastAsia="仿宋_GB2312" w:cs="Times New Roman"/>
          <w:color w:val="auto"/>
          <w:sz w:val="32"/>
          <w:szCs w:val="32"/>
          <w:lang w:val="en-US" w:eastAsia="zh-CN"/>
        </w:rPr>
        <w:t>共有1个镇1个村（居）民委员会6个村（居）民小组</w:t>
      </w:r>
      <w:r>
        <w:rPr>
          <w:rFonts w:hint="eastAsia" w:ascii="Times New Roman" w:hAnsi="Times New Roman" w:eastAsia="仿宋_GB2312" w:cs="Times New Roman"/>
          <w:color w:val="auto"/>
          <w:sz w:val="32"/>
          <w:szCs w:val="32"/>
          <w:lang w:eastAsia="zh-CN"/>
        </w:rPr>
        <w:t>集体土地合计</w:t>
      </w:r>
      <w:r>
        <w:rPr>
          <w:rFonts w:hint="eastAsia" w:ascii="Times New Roman" w:hAnsi="Times New Roman" w:eastAsia="仿宋_GB2312" w:cs="Times New Roman"/>
          <w:color w:val="auto"/>
          <w:sz w:val="32"/>
          <w:szCs w:val="32"/>
          <w:lang w:val="en-US" w:eastAsia="zh-CN"/>
        </w:rPr>
        <w:t>0.3290公顷，</w:t>
      </w:r>
      <w:r>
        <w:rPr>
          <w:rFonts w:hint="eastAsia" w:ascii="Times New Roman" w:hAnsi="Times New Roman" w:eastAsia="仿宋_GB2312" w:cs="Times New Roman"/>
          <w:color w:val="auto"/>
          <w:sz w:val="32"/>
          <w:szCs w:val="32"/>
          <w:lang w:eastAsia="zh-CN"/>
        </w:rPr>
        <w:t>其中：</w:t>
      </w:r>
      <w:r>
        <w:rPr>
          <w:rFonts w:hint="eastAsia" w:ascii="Times New Roman" w:hAnsi="Times New Roman" w:eastAsia="仿宋_GB2312" w:cs="Times New Roman"/>
          <w:color w:val="auto"/>
          <w:sz w:val="32"/>
          <w:szCs w:val="32"/>
          <w:lang w:val="en-US" w:eastAsia="zh-CN"/>
        </w:rPr>
        <w:t>农用地0.3290公顷（耕地0公顷、园地0公顷、林地0.0108公顷、草地0.3182公顷、其他农用地0公顷），不涉及建设用地和未利用地。</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val="en-US" w:eastAsia="zh-CN"/>
        </w:rPr>
        <w:t>通过现状调查</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该</w:t>
      </w:r>
      <w:r>
        <w:rPr>
          <w:rFonts w:hint="eastAsia"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土地征收范围内不涉及农村村民住宅</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青苗</w:t>
      </w:r>
      <w:r>
        <w:rPr>
          <w:rFonts w:hint="eastAsia"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sz w:val="32"/>
          <w:szCs w:val="32"/>
          <w:lang w:val="en-US" w:eastAsia="zh-CN"/>
        </w:rPr>
        <w:t>地上附着物补偿情况。（</w:t>
      </w:r>
      <w:r>
        <w:rPr>
          <w:rFonts w:hint="eastAsia" w:ascii="Times New Roman" w:hAnsi="Times New Roman" w:eastAsia="仿宋_GB2312" w:cs="Times New Roman"/>
          <w:color w:val="auto"/>
          <w:sz w:val="32"/>
          <w:szCs w:val="32"/>
          <w:lang w:val="en-US" w:eastAsia="zh-CN"/>
        </w:rPr>
        <w:t>拟征收土地的权属、地类、面积等信息</w:t>
      </w:r>
      <w:r>
        <w:rPr>
          <w:rFonts w:hint="default" w:ascii="Times New Roman" w:hAnsi="Times New Roman" w:eastAsia="仿宋_GB2312" w:cs="Times New Roman"/>
          <w:color w:val="auto"/>
          <w:sz w:val="32"/>
          <w:szCs w:val="32"/>
          <w:lang w:val="en-US" w:eastAsia="zh-CN"/>
        </w:rPr>
        <w:t>详见</w:t>
      </w:r>
      <w:r>
        <w:rPr>
          <w:rFonts w:hint="eastAsia" w:ascii="Times New Roman" w:hAnsi="Times New Roman" w:eastAsia="仿宋_GB2312" w:cs="Times New Roman"/>
          <w:color w:val="auto"/>
          <w:sz w:val="32"/>
          <w:szCs w:val="32"/>
          <w:lang w:val="en-US" w:eastAsia="zh-CN"/>
        </w:rPr>
        <w:t>禄丰市麦子地光伏电站项目</w:t>
      </w:r>
      <w:r>
        <w:rPr>
          <w:rFonts w:hint="default" w:ascii="Times New Roman" w:hAnsi="Times New Roman" w:eastAsia="仿宋_GB2312" w:cs="Times New Roman"/>
          <w:color w:val="auto"/>
          <w:sz w:val="32"/>
          <w:szCs w:val="32"/>
          <w:lang w:val="en-US" w:eastAsia="zh-CN"/>
        </w:rPr>
        <w:t>拟征收土地现状调查报告）</w:t>
      </w:r>
      <w:r>
        <w:rPr>
          <w:rFonts w:hint="eastAsia" w:ascii="Times New Roman" w:hAnsi="Times New Roman" w:eastAsia="仿宋_GB2312" w:cs="Times New Roman"/>
          <w:color w:val="auto"/>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简体" w:cs="Times New Roman"/>
          <w:color w:val="auto"/>
          <w:sz w:val="32"/>
          <w:szCs w:val="32"/>
        </w:rPr>
      </w:pPr>
      <w:r>
        <w:rPr>
          <w:rFonts w:hint="default" w:ascii="Times New Roman" w:hAnsi="Times New Roman" w:eastAsia="方正黑体简体" w:cs="Times New Roman"/>
          <w:color w:val="auto"/>
          <w:sz w:val="32"/>
          <w:szCs w:val="32"/>
        </w:rPr>
        <w:t>三、征收目的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黑体" w:cs="Times New Roman"/>
          <w:color w:val="auto"/>
          <w:sz w:val="32"/>
          <w:szCs w:val="32"/>
        </w:rPr>
      </w:pPr>
      <w:r>
        <w:rPr>
          <w:rFonts w:hint="default" w:ascii="Times New Roman" w:hAnsi="Times New Roman" w:eastAsia="仿宋_GB2312" w:cs="Times New Roman"/>
          <w:color w:val="auto"/>
          <w:sz w:val="32"/>
          <w:szCs w:val="32"/>
        </w:rPr>
        <w:t>本</w:t>
      </w:r>
      <w:r>
        <w:rPr>
          <w:rFonts w:hint="eastAsia"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rPr>
        <w:t>拟征收土地用于</w:t>
      </w:r>
      <w:r>
        <w:rPr>
          <w:rFonts w:hint="eastAsia" w:ascii="Times New Roman" w:hAnsi="Times New Roman" w:eastAsia="仿宋_GB2312" w:cs="Times New Roman"/>
          <w:color w:val="auto"/>
          <w:sz w:val="32"/>
          <w:szCs w:val="32"/>
          <w:lang w:eastAsia="zh-CN"/>
        </w:rPr>
        <w:t>禄丰市麦子地光伏电站项目</w:t>
      </w:r>
      <w:r>
        <w:rPr>
          <w:rFonts w:hint="default" w:ascii="Times New Roman" w:hAnsi="Times New Roman" w:eastAsia="仿宋_GB2312" w:cs="Times New Roman"/>
          <w:color w:val="auto"/>
          <w:sz w:val="32"/>
          <w:szCs w:val="32"/>
        </w:rPr>
        <w:t>建设，符合</w:t>
      </w:r>
      <w:r>
        <w:rPr>
          <w:rFonts w:hint="default" w:ascii="Times New Roman" w:hAnsi="Times New Roman" w:eastAsia="仿宋_GB2312" w:cs="Times New Roman"/>
          <w:color w:val="auto"/>
          <w:sz w:val="32"/>
          <w:szCs w:val="32"/>
          <w:lang w:eastAsia="zh-CN"/>
        </w:rPr>
        <w:t>《中华人民共和国</w:t>
      </w:r>
      <w:r>
        <w:rPr>
          <w:rFonts w:hint="eastAsia" w:ascii="Times New Roman" w:hAnsi="Times New Roman" w:eastAsia="仿宋_GB2312" w:cs="Times New Roman"/>
          <w:color w:val="auto"/>
          <w:sz w:val="32"/>
          <w:szCs w:val="32"/>
          <w:lang w:val="en-US" w:eastAsia="zh-CN"/>
        </w:rPr>
        <w:t>土地管理法</w:t>
      </w:r>
      <w:r>
        <w:rPr>
          <w:rFonts w:hint="default" w:ascii="Times New Roman" w:hAnsi="Times New Roman" w:eastAsia="仿宋_GB2312" w:cs="Times New Roman"/>
          <w:color w:val="auto"/>
          <w:sz w:val="32"/>
          <w:szCs w:val="32"/>
          <w:lang w:eastAsia="zh-CN"/>
        </w:rPr>
        <w:t>》第四十五条规定，为公共利益的需要</w:t>
      </w:r>
      <w:r>
        <w:rPr>
          <w:rFonts w:hint="default" w:ascii="Times New Roman" w:hAnsi="Times New Roman" w:eastAsia="仿宋_GB2312" w:cs="Times New Roman"/>
          <w:color w:val="auto"/>
          <w:sz w:val="32"/>
          <w:szCs w:val="32"/>
        </w:rPr>
        <w:t>可以征收</w:t>
      </w:r>
      <w:r>
        <w:rPr>
          <w:rFonts w:hint="default" w:ascii="Times New Roman" w:hAnsi="Times New Roman" w:eastAsia="仿宋_GB2312" w:cs="Times New Roman"/>
          <w:color w:val="auto"/>
          <w:sz w:val="32"/>
          <w:szCs w:val="32"/>
          <w:lang w:eastAsia="zh-CN"/>
        </w:rPr>
        <w:t>土地</w:t>
      </w:r>
      <w:r>
        <w:rPr>
          <w:rFonts w:hint="default" w:ascii="Times New Roman" w:hAnsi="Times New Roman" w:eastAsia="仿宋_GB2312" w:cs="Times New Roman"/>
          <w:color w:val="auto"/>
          <w:sz w:val="32"/>
          <w:szCs w:val="32"/>
        </w:rPr>
        <w:t>情形。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简体" w:cs="Times New Roman"/>
          <w:color w:val="auto"/>
          <w:sz w:val="32"/>
          <w:szCs w:val="32"/>
          <w:lang w:eastAsia="zh-CN"/>
        </w:rPr>
      </w:pPr>
      <w:r>
        <w:rPr>
          <w:rFonts w:hint="default" w:ascii="Times New Roman" w:hAnsi="Times New Roman" w:eastAsia="方正黑体简体" w:cs="Times New Roman"/>
          <w:color w:val="auto"/>
          <w:sz w:val="32"/>
          <w:szCs w:val="32"/>
        </w:rPr>
        <w:t>四、</w:t>
      </w:r>
      <w:r>
        <w:rPr>
          <w:rFonts w:hint="default" w:ascii="Times New Roman" w:hAnsi="Times New Roman" w:eastAsia="方正黑体简体" w:cs="Times New Roman"/>
          <w:color w:val="auto"/>
          <w:sz w:val="32"/>
          <w:szCs w:val="32"/>
          <w:lang w:eastAsia="zh-CN"/>
        </w:rPr>
        <w:t>征地补偿标准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该</w:t>
      </w:r>
      <w:r>
        <w:rPr>
          <w:rFonts w:hint="eastAsia"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eastAsia="zh-CN"/>
        </w:rPr>
        <w:t>征收补偿标准按照云南省人民政府2020年批准公布实施的《禄丰县征收农用地区片综合地价征地补偿标准》执行。该</w:t>
      </w:r>
      <w:r>
        <w:rPr>
          <w:rFonts w:hint="eastAsia"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val="en-US" w:eastAsia="zh-CN"/>
        </w:rPr>
        <w:t>共涉及禄丰市</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个补偿标准区域，林地、</w:t>
      </w:r>
      <w:r>
        <w:rPr>
          <w:rFonts w:hint="eastAsia" w:ascii="Times New Roman" w:hAnsi="Times New Roman" w:eastAsia="仿宋_GB2312" w:cs="Times New Roman"/>
          <w:color w:val="auto"/>
          <w:sz w:val="32"/>
          <w:szCs w:val="32"/>
          <w:lang w:val="en-US" w:eastAsia="zh-CN"/>
        </w:rPr>
        <w:t>草地2</w:t>
      </w:r>
      <w:r>
        <w:rPr>
          <w:rFonts w:hint="default" w:ascii="Times New Roman" w:hAnsi="Times New Roman" w:eastAsia="仿宋_GB2312" w:cs="Times New Roman"/>
          <w:color w:val="auto"/>
          <w:sz w:val="32"/>
          <w:szCs w:val="32"/>
          <w:lang w:val="en-US" w:eastAsia="zh-CN"/>
        </w:rPr>
        <w:t>种地类，为Ⅱ区片，标准分别为：林地27.36万元/公顷，</w:t>
      </w:r>
      <w:r>
        <w:rPr>
          <w:rFonts w:hint="eastAsia" w:ascii="Times New Roman" w:hAnsi="Times New Roman" w:eastAsia="仿宋_GB2312" w:cs="Times New Roman"/>
          <w:color w:val="auto"/>
          <w:sz w:val="32"/>
          <w:szCs w:val="32"/>
          <w:lang w:val="en-US" w:eastAsia="zh-CN"/>
        </w:rPr>
        <w:t>草地27.36</w:t>
      </w:r>
      <w:r>
        <w:rPr>
          <w:rFonts w:hint="default" w:ascii="Times New Roman" w:hAnsi="Times New Roman" w:eastAsia="仿宋_GB2312" w:cs="Times New Roman"/>
          <w:color w:val="auto"/>
          <w:sz w:val="32"/>
          <w:szCs w:val="32"/>
          <w:lang w:val="en-US" w:eastAsia="zh-CN"/>
        </w:rPr>
        <w:t>万元/公顷进行补偿，</w:t>
      </w:r>
      <w:r>
        <w:rPr>
          <w:rFonts w:hint="default" w:ascii="Times New Roman" w:hAnsi="Times New Roman" w:eastAsia="仿宋_GB2312" w:cs="Times New Roman"/>
          <w:color w:val="auto"/>
          <w:sz w:val="32"/>
          <w:szCs w:val="32"/>
          <w:lang w:eastAsia="zh-CN"/>
        </w:rPr>
        <w:t>该</w:t>
      </w:r>
      <w:r>
        <w:rPr>
          <w:rFonts w:hint="eastAsia" w:ascii="Times New Roman" w:hAnsi="Times New Roman" w:eastAsia="仿宋_GB2312" w:cs="Times New Roman"/>
          <w:color w:val="auto"/>
          <w:sz w:val="32"/>
          <w:szCs w:val="32"/>
          <w:lang w:val="en-US" w:eastAsia="zh-CN"/>
        </w:rPr>
        <w:t>项目</w:t>
      </w:r>
      <w:r>
        <w:rPr>
          <w:rFonts w:hint="default" w:ascii="Times New Roman" w:hAnsi="Times New Roman" w:eastAsia="仿宋_GB2312" w:cs="Times New Roman"/>
          <w:color w:val="auto"/>
          <w:sz w:val="32"/>
          <w:szCs w:val="32"/>
          <w:lang w:eastAsia="zh-CN"/>
        </w:rPr>
        <w:t>土地补偿费和安置补助费为</w:t>
      </w:r>
      <w:r>
        <w:rPr>
          <w:rFonts w:hint="eastAsia" w:ascii="Times New Roman" w:hAnsi="Times New Roman" w:eastAsia="仿宋_GB2312" w:cs="Times New Roman"/>
          <w:color w:val="auto"/>
          <w:sz w:val="32"/>
          <w:szCs w:val="32"/>
          <w:lang w:val="en-US" w:eastAsia="zh-CN"/>
        </w:rPr>
        <w:t>9.0015</w:t>
      </w:r>
      <w:r>
        <w:rPr>
          <w:rFonts w:hint="default" w:ascii="Times New Roman" w:hAnsi="Times New Roman" w:eastAsia="仿宋_GB2312" w:cs="Times New Roman"/>
          <w:color w:val="auto"/>
          <w:sz w:val="32"/>
          <w:szCs w:val="32"/>
          <w:lang w:val="en-US" w:eastAsia="zh-CN"/>
        </w:rPr>
        <w:t>万元</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简体" w:cs="Times New Roman"/>
          <w:color w:val="auto"/>
          <w:sz w:val="32"/>
          <w:szCs w:val="32"/>
          <w:highlight w:val="none"/>
          <w:lang w:eastAsia="zh-CN"/>
        </w:rPr>
      </w:pPr>
      <w:r>
        <w:rPr>
          <w:rFonts w:hint="default" w:ascii="Times New Roman" w:hAnsi="Times New Roman" w:eastAsia="方正黑体简体" w:cs="Times New Roman"/>
          <w:color w:val="auto"/>
          <w:sz w:val="32"/>
          <w:szCs w:val="32"/>
          <w:highlight w:val="none"/>
        </w:rPr>
        <w:t>五、</w:t>
      </w:r>
      <w:r>
        <w:rPr>
          <w:rFonts w:hint="default" w:ascii="Times New Roman" w:hAnsi="Times New Roman" w:eastAsia="方正黑体简体" w:cs="Times New Roman"/>
          <w:color w:val="auto"/>
          <w:sz w:val="32"/>
          <w:szCs w:val="32"/>
          <w:highlight w:val="none"/>
          <w:lang w:eastAsia="zh-CN"/>
        </w:rPr>
        <w:t>农村村民住宅、地上附着物及青苗补偿费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lang w:val="en-US" w:eastAsia="zh-CN"/>
        </w:rPr>
      </w:pPr>
      <w:r>
        <w:rPr>
          <w:rFonts w:hint="default" w:ascii="Times New Roman" w:hAnsi="Times New Roman" w:eastAsia="仿宋_GB2312" w:cs="Times New Roman"/>
          <w:color w:val="000000" w:themeColor="text1"/>
          <w:sz w:val="32"/>
          <w:szCs w:val="32"/>
          <w:highlight w:val="none"/>
          <w:lang w:eastAsia="zh-CN"/>
        </w:rPr>
        <w:t>该</w:t>
      </w:r>
      <w:r>
        <w:rPr>
          <w:rFonts w:hint="eastAsia" w:ascii="Times New Roman" w:hAnsi="Times New Roman" w:eastAsia="仿宋_GB2312" w:cs="Times New Roman"/>
          <w:color w:val="000000" w:themeColor="text1"/>
          <w:sz w:val="32"/>
          <w:szCs w:val="32"/>
          <w:highlight w:val="none"/>
          <w:lang w:val="en-US" w:eastAsia="zh-CN"/>
        </w:rPr>
        <w:t>项目</w:t>
      </w:r>
      <w:r>
        <w:rPr>
          <w:rFonts w:hint="default" w:ascii="Times New Roman" w:hAnsi="Times New Roman" w:eastAsia="仿宋_GB2312" w:cs="Times New Roman"/>
          <w:color w:val="000000" w:themeColor="text1"/>
          <w:sz w:val="32"/>
          <w:szCs w:val="32"/>
          <w:highlight w:val="none"/>
          <w:lang w:eastAsia="zh-CN"/>
        </w:rPr>
        <w:t>土地征收不涉及农村村民住宅</w:t>
      </w:r>
      <w:r>
        <w:rPr>
          <w:rFonts w:hint="eastAsia"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lang w:eastAsia="zh-CN"/>
        </w:rPr>
        <w:t>青苗</w:t>
      </w:r>
      <w:r>
        <w:rPr>
          <w:rFonts w:hint="eastAsia" w:ascii="Times New Roman" w:hAnsi="Times New Roman" w:eastAsia="仿宋_GB2312" w:cs="Times New Roman"/>
          <w:color w:val="000000" w:themeColor="text1"/>
          <w:sz w:val="32"/>
          <w:szCs w:val="32"/>
          <w:highlight w:val="none"/>
          <w:lang w:eastAsia="zh-CN"/>
        </w:rPr>
        <w:t>、</w:t>
      </w:r>
      <w:r>
        <w:rPr>
          <w:rFonts w:hint="default" w:ascii="Times New Roman" w:hAnsi="Times New Roman" w:eastAsia="仿宋_GB2312" w:cs="Times New Roman"/>
          <w:color w:val="000000" w:themeColor="text1"/>
          <w:sz w:val="32"/>
          <w:szCs w:val="32"/>
          <w:highlight w:val="none"/>
          <w:lang w:eastAsia="zh-CN"/>
        </w:rPr>
        <w:t>及其他地上附着物</w:t>
      </w:r>
      <w:r>
        <w:rPr>
          <w:rFonts w:hint="default" w:ascii="Times New Roman" w:hAnsi="Times New Roman" w:eastAsia="仿宋_GB2312" w:cs="Times New Roman"/>
          <w:color w:val="000000" w:themeColor="text1"/>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简体" w:cs="Times New Roman"/>
          <w:color w:val="000000" w:themeColor="text1"/>
          <w:sz w:val="32"/>
          <w:szCs w:val="32"/>
          <w:highlight w:val="none"/>
          <w:shd w:val="clear" w:color="auto" w:fill="auto"/>
          <w:lang w:eastAsia="zh-CN"/>
        </w:rPr>
      </w:pPr>
      <w:r>
        <w:rPr>
          <w:rFonts w:hint="default" w:ascii="Times New Roman" w:hAnsi="Times New Roman" w:eastAsia="方正黑体简体" w:cs="Times New Roman"/>
          <w:color w:val="000000" w:themeColor="text1"/>
          <w:sz w:val="32"/>
          <w:szCs w:val="32"/>
          <w:highlight w:val="none"/>
          <w:lang w:eastAsia="zh-CN"/>
        </w:rPr>
        <w:t>六、安置方式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000000" w:themeColor="text1"/>
          <w:sz w:val="32"/>
          <w:szCs w:val="32"/>
          <w:highlight w:val="none"/>
          <w:shd w:val="clear" w:color="auto" w:fill="auto"/>
          <w:lang w:eastAsia="zh-CN"/>
        </w:rPr>
      </w:pPr>
      <w:r>
        <w:rPr>
          <w:rFonts w:hint="default" w:ascii="Times New Roman" w:hAnsi="Times New Roman" w:eastAsia="仿宋_GB2312" w:cs="Times New Roman"/>
          <w:color w:val="auto"/>
          <w:sz w:val="32"/>
          <w:szCs w:val="32"/>
          <w:lang w:eastAsia="zh-CN"/>
        </w:rPr>
        <w:t>该</w:t>
      </w:r>
      <w:r>
        <w:rPr>
          <w:rFonts w:hint="eastAsia" w:ascii="Times New Roman" w:hAnsi="Times New Roman" w:eastAsia="仿宋_GB2312" w:cs="Times New Roman"/>
          <w:color w:val="auto"/>
          <w:sz w:val="32"/>
          <w:szCs w:val="32"/>
          <w:lang w:val="en-US" w:eastAsia="zh-CN"/>
        </w:rPr>
        <w:t>项目征收土地未涉及被征地农民个人，无需安置农业人口</w:t>
      </w:r>
      <w:r>
        <w:rPr>
          <w:rFonts w:hint="default" w:ascii="Times New Roman" w:hAnsi="Times New Roman" w:eastAsia="仿宋_GB2312" w:cs="Times New Roman"/>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方正黑体简体" w:cs="Times New Roman"/>
          <w:color w:val="auto"/>
          <w:sz w:val="32"/>
          <w:szCs w:val="32"/>
          <w:lang w:eastAsia="zh-CN"/>
        </w:rPr>
      </w:pPr>
      <w:r>
        <w:rPr>
          <w:rFonts w:hint="default" w:ascii="Times New Roman" w:hAnsi="Times New Roman" w:eastAsia="方正黑体简体" w:cs="Times New Roman"/>
          <w:color w:val="auto"/>
          <w:sz w:val="32"/>
          <w:szCs w:val="32"/>
          <w:lang w:eastAsia="zh-CN"/>
        </w:rPr>
        <w:t>七、社会保障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方正仿宋简体" w:cs="Times New Roman"/>
          <w:color w:val="auto"/>
          <w:sz w:val="32"/>
          <w:szCs w:val="32"/>
        </w:rPr>
        <w:t>（一）</w:t>
      </w:r>
      <w:r>
        <w:rPr>
          <w:rFonts w:hint="default" w:ascii="Times New Roman" w:hAnsi="Times New Roman" w:eastAsia="仿宋_GB2312" w:cs="Times New Roman"/>
          <w:color w:val="auto"/>
          <w:sz w:val="32"/>
          <w:szCs w:val="32"/>
          <w:lang w:val="en-US" w:eastAsia="zh-CN"/>
        </w:rPr>
        <w:t>发放安置补助费。对被征地农民实行一次性货币安置，由其自谋职业。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（二）纳入社会保险安置。按照《云南省人民政府办公厅关于改革完善被征地农民基本养老保障的指导意见》（云政办发〔2019〕1号）</w:t>
      </w:r>
      <w:r>
        <w:rPr>
          <w:rFonts w:hint="eastAsia" w:ascii="Times New Roman" w:hAnsi="Times New Roman" w:eastAsia="仿宋_GB2312" w:cs="Times New Roman"/>
          <w:color w:val="auto"/>
          <w:sz w:val="32"/>
          <w:szCs w:val="32"/>
          <w:lang w:eastAsia="zh-CN"/>
        </w:rPr>
        <w:t>及</w:t>
      </w:r>
      <w:r>
        <w:rPr>
          <w:rFonts w:hint="default" w:ascii="Times New Roman" w:hAnsi="Times New Roman" w:eastAsia="仿宋_GB2312" w:cs="Times New Roman"/>
          <w:color w:val="auto"/>
          <w:sz w:val="32"/>
          <w:szCs w:val="32"/>
          <w:lang w:eastAsia="zh-CN"/>
        </w:rPr>
        <w:t>《楚雄州人民政府办公室关于改革完善被征地农民基本养老保障的实施意见》（楚政办发〔2019〕9号）以及《禄丰县人民政府办公室关于印发</w:t>
      </w:r>
      <w:r>
        <w:rPr>
          <w:rFonts w:hint="default" w:ascii="Times New Roman" w:hAnsi="Times New Roman" w:eastAsia="仿宋_GB2312" w:cs="Times New Roman"/>
          <w:color w:val="auto"/>
          <w:sz w:val="32"/>
          <w:szCs w:val="32"/>
          <w:lang w:val="en-US" w:eastAsia="zh-CN"/>
        </w:rPr>
        <w:t>&lt;</w:t>
      </w:r>
      <w:r>
        <w:rPr>
          <w:rFonts w:hint="default" w:ascii="Times New Roman" w:hAnsi="Times New Roman" w:eastAsia="仿宋_GB2312" w:cs="Times New Roman"/>
          <w:color w:val="auto"/>
          <w:sz w:val="32"/>
          <w:szCs w:val="32"/>
          <w:lang w:eastAsia="zh-CN"/>
        </w:rPr>
        <w:t>禄丰县改革完善被征地农民基本养老保障实施办法</w:t>
      </w:r>
      <w:r>
        <w:rPr>
          <w:rFonts w:hint="default" w:ascii="Times New Roman" w:hAnsi="Times New Roman" w:eastAsia="仿宋_GB2312" w:cs="Times New Roman"/>
          <w:color w:val="auto"/>
          <w:sz w:val="32"/>
          <w:szCs w:val="32"/>
          <w:lang w:val="en-US" w:eastAsia="zh-CN"/>
        </w:rPr>
        <w:t>&gt;</w:t>
      </w:r>
      <w:r>
        <w:rPr>
          <w:rFonts w:hint="default" w:ascii="Times New Roman" w:hAnsi="Times New Roman" w:eastAsia="仿宋_GB2312" w:cs="Times New Roman"/>
          <w:color w:val="auto"/>
          <w:sz w:val="32"/>
          <w:szCs w:val="32"/>
          <w:lang w:eastAsia="zh-CN"/>
        </w:rPr>
        <w:t>的通知》（禄政办通〔20</w:t>
      </w:r>
      <w:r>
        <w:rPr>
          <w:rFonts w:hint="default" w:ascii="Times New Roman" w:hAnsi="Times New Roman" w:eastAsia="仿宋_GB2312" w:cs="Times New Roman"/>
          <w:color w:val="auto"/>
          <w:sz w:val="32"/>
          <w:szCs w:val="32"/>
          <w:lang w:val="en-US" w:eastAsia="zh-CN"/>
        </w:rPr>
        <w:t>20</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eastAsia="zh-CN"/>
        </w:rPr>
        <w:t>号）的要求，</w:t>
      </w:r>
      <w:r>
        <w:rPr>
          <w:rFonts w:hint="eastAsia" w:ascii="Times New Roman" w:hAnsi="Times New Roman" w:eastAsia="仿宋_GB2312" w:cs="Times New Roman"/>
          <w:color w:val="auto"/>
          <w:sz w:val="32"/>
          <w:szCs w:val="32"/>
          <w:lang w:eastAsia="zh-CN"/>
        </w:rPr>
        <w:t>已按“先保后征”要求落实被征地农民社会保障资金，专项用于被征地农民的基本养老保障，并按有关规定要求将符合条件的被征地农民纳入社会保障体系，保证被征地农民原有生活水平不降低，长远生计有保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 xml:space="preserve">                                               </w:t>
      </w:r>
      <w:r>
        <w:rPr>
          <w:rFonts w:hint="eastAsia"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禄丰市人民政府</w:t>
      </w:r>
    </w:p>
    <w:p>
      <w:pPr>
        <w:keepNext w:val="0"/>
        <w:keepLines w:val="0"/>
        <w:pageBreakBefore w:val="0"/>
        <w:widowControl w:val="0"/>
        <w:kinsoku/>
        <w:wordWrap/>
        <w:overflowPunct/>
        <w:topLinePunct w:val="0"/>
        <w:autoSpaceDE/>
        <w:autoSpaceDN/>
        <w:bidi w:val="0"/>
        <w:adjustRightInd/>
        <w:snapToGrid/>
        <w:spacing w:line="540" w:lineRule="exact"/>
        <w:ind w:firstLine="9600" w:firstLineChars="3000"/>
        <w:jc w:val="both"/>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202</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年</w:t>
      </w:r>
      <w:r>
        <w:rPr>
          <w:rFonts w:hint="eastAsia" w:ascii="Times New Roman" w:hAnsi="Times New Roman" w:eastAsia="仿宋_GB2312" w:cs="Times New Roman"/>
          <w:color w:val="auto"/>
          <w:sz w:val="32"/>
          <w:szCs w:val="32"/>
          <w:lang w:val="en-US" w:eastAsia="zh-CN"/>
        </w:rPr>
        <w:t>3</w:t>
      </w:r>
      <w:r>
        <w:rPr>
          <w:rFonts w:hint="default" w:ascii="Times New Roman" w:hAnsi="Times New Roman" w:eastAsia="仿宋_GB2312" w:cs="Times New Roman"/>
          <w:color w:val="auto"/>
          <w:sz w:val="32"/>
          <w:szCs w:val="32"/>
          <w:lang w:val="en-US" w:eastAsia="zh-CN"/>
        </w:rPr>
        <w:t>月</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lang w:val="en-US" w:eastAsia="zh-CN"/>
        </w:rPr>
        <w:t>日</w:t>
      </w:r>
    </w:p>
    <w:sectPr>
      <w:pgSz w:w="16838" w:h="23811"/>
      <w:pgMar w:top="1417" w:right="1417" w:bottom="1417" w:left="170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5MTk2YTYxOWQxZjU0MzYyZDZhNGYwNzFlNjY5MTYifQ=="/>
  </w:docVars>
  <w:rsids>
    <w:rsidRoot w:val="0078153A"/>
    <w:rsid w:val="00003080"/>
    <w:rsid w:val="00033599"/>
    <w:rsid w:val="000476BC"/>
    <w:rsid w:val="001E4B18"/>
    <w:rsid w:val="003246C6"/>
    <w:rsid w:val="00351AE3"/>
    <w:rsid w:val="003A07A2"/>
    <w:rsid w:val="003E7962"/>
    <w:rsid w:val="0042770A"/>
    <w:rsid w:val="0050611C"/>
    <w:rsid w:val="005C2626"/>
    <w:rsid w:val="005E178D"/>
    <w:rsid w:val="005E7956"/>
    <w:rsid w:val="00607824"/>
    <w:rsid w:val="00642F62"/>
    <w:rsid w:val="0078153A"/>
    <w:rsid w:val="007C03D4"/>
    <w:rsid w:val="00802D2C"/>
    <w:rsid w:val="008D45ED"/>
    <w:rsid w:val="00912A60"/>
    <w:rsid w:val="009A421B"/>
    <w:rsid w:val="009C05D0"/>
    <w:rsid w:val="009F6BB0"/>
    <w:rsid w:val="00A810EA"/>
    <w:rsid w:val="00A85798"/>
    <w:rsid w:val="00B012C7"/>
    <w:rsid w:val="00C13379"/>
    <w:rsid w:val="00C867F2"/>
    <w:rsid w:val="00C967AB"/>
    <w:rsid w:val="00D32627"/>
    <w:rsid w:val="00D56EF4"/>
    <w:rsid w:val="00DA27EB"/>
    <w:rsid w:val="00DE4E00"/>
    <w:rsid w:val="00E134BE"/>
    <w:rsid w:val="00E32853"/>
    <w:rsid w:val="00ED7CB3"/>
    <w:rsid w:val="02563262"/>
    <w:rsid w:val="03BD6865"/>
    <w:rsid w:val="057F1120"/>
    <w:rsid w:val="05AB055A"/>
    <w:rsid w:val="05FE5A8D"/>
    <w:rsid w:val="062017E8"/>
    <w:rsid w:val="06EE3C55"/>
    <w:rsid w:val="08906CE8"/>
    <w:rsid w:val="08FA5184"/>
    <w:rsid w:val="09D6202B"/>
    <w:rsid w:val="09E4031E"/>
    <w:rsid w:val="0AEC69DB"/>
    <w:rsid w:val="0C285C6C"/>
    <w:rsid w:val="0CAD5276"/>
    <w:rsid w:val="0F9F250E"/>
    <w:rsid w:val="106D6679"/>
    <w:rsid w:val="10744D64"/>
    <w:rsid w:val="10B74702"/>
    <w:rsid w:val="11F52182"/>
    <w:rsid w:val="14EB726D"/>
    <w:rsid w:val="178C752F"/>
    <w:rsid w:val="179E05E8"/>
    <w:rsid w:val="17BB323B"/>
    <w:rsid w:val="184B1881"/>
    <w:rsid w:val="19847DE1"/>
    <w:rsid w:val="1A622EB1"/>
    <w:rsid w:val="1AB42061"/>
    <w:rsid w:val="1B8A3B5B"/>
    <w:rsid w:val="1C616EB2"/>
    <w:rsid w:val="1CA90B05"/>
    <w:rsid w:val="20181987"/>
    <w:rsid w:val="210F3314"/>
    <w:rsid w:val="210F5A1B"/>
    <w:rsid w:val="23723C25"/>
    <w:rsid w:val="239579AC"/>
    <w:rsid w:val="242E7B95"/>
    <w:rsid w:val="25401092"/>
    <w:rsid w:val="256376A1"/>
    <w:rsid w:val="262B3361"/>
    <w:rsid w:val="28576880"/>
    <w:rsid w:val="28BE289C"/>
    <w:rsid w:val="2918437F"/>
    <w:rsid w:val="2A025F0F"/>
    <w:rsid w:val="2BAB287B"/>
    <w:rsid w:val="2D037E50"/>
    <w:rsid w:val="2EE13C1D"/>
    <w:rsid w:val="2FE702A0"/>
    <w:rsid w:val="30221577"/>
    <w:rsid w:val="315E5BB6"/>
    <w:rsid w:val="320539CB"/>
    <w:rsid w:val="327D2663"/>
    <w:rsid w:val="34CB7932"/>
    <w:rsid w:val="354B27B8"/>
    <w:rsid w:val="360769AF"/>
    <w:rsid w:val="36D45753"/>
    <w:rsid w:val="380C747D"/>
    <w:rsid w:val="383B07F9"/>
    <w:rsid w:val="38FA3726"/>
    <w:rsid w:val="39CE1B14"/>
    <w:rsid w:val="3A347727"/>
    <w:rsid w:val="3B3129D9"/>
    <w:rsid w:val="3CC948D3"/>
    <w:rsid w:val="3D7F5412"/>
    <w:rsid w:val="3E7F01CB"/>
    <w:rsid w:val="3EF93917"/>
    <w:rsid w:val="3F5741D8"/>
    <w:rsid w:val="3F714C92"/>
    <w:rsid w:val="3FB77282"/>
    <w:rsid w:val="40987136"/>
    <w:rsid w:val="40C260EC"/>
    <w:rsid w:val="40E8544F"/>
    <w:rsid w:val="419C07F7"/>
    <w:rsid w:val="41CC295E"/>
    <w:rsid w:val="431D2EA3"/>
    <w:rsid w:val="44374F47"/>
    <w:rsid w:val="461A739D"/>
    <w:rsid w:val="46AB3B21"/>
    <w:rsid w:val="473B36BB"/>
    <w:rsid w:val="48523963"/>
    <w:rsid w:val="49915A67"/>
    <w:rsid w:val="49DB0CCD"/>
    <w:rsid w:val="49EF09D1"/>
    <w:rsid w:val="4BE16CED"/>
    <w:rsid w:val="4DA6760B"/>
    <w:rsid w:val="4DE4754F"/>
    <w:rsid w:val="4E6E7834"/>
    <w:rsid w:val="4F373158"/>
    <w:rsid w:val="4F957CF0"/>
    <w:rsid w:val="4FDA66B4"/>
    <w:rsid w:val="50125F42"/>
    <w:rsid w:val="50B74ED2"/>
    <w:rsid w:val="50C45C5B"/>
    <w:rsid w:val="50EB6AF6"/>
    <w:rsid w:val="530D7D47"/>
    <w:rsid w:val="53492134"/>
    <w:rsid w:val="535C6C24"/>
    <w:rsid w:val="543660DA"/>
    <w:rsid w:val="543C24D3"/>
    <w:rsid w:val="552810AF"/>
    <w:rsid w:val="568630E0"/>
    <w:rsid w:val="573A37AF"/>
    <w:rsid w:val="57C02B2F"/>
    <w:rsid w:val="57CC01DD"/>
    <w:rsid w:val="580962E4"/>
    <w:rsid w:val="58596DC3"/>
    <w:rsid w:val="5A936D57"/>
    <w:rsid w:val="5BD2217B"/>
    <w:rsid w:val="5C8570B3"/>
    <w:rsid w:val="5E1847C8"/>
    <w:rsid w:val="5F1D3F6D"/>
    <w:rsid w:val="5FF374AB"/>
    <w:rsid w:val="60287B1B"/>
    <w:rsid w:val="63123F55"/>
    <w:rsid w:val="63FF2578"/>
    <w:rsid w:val="65B01F28"/>
    <w:rsid w:val="660C446E"/>
    <w:rsid w:val="66830D63"/>
    <w:rsid w:val="679A4222"/>
    <w:rsid w:val="6B300867"/>
    <w:rsid w:val="6B3B167F"/>
    <w:rsid w:val="6B951684"/>
    <w:rsid w:val="6CEB1432"/>
    <w:rsid w:val="6D0A5891"/>
    <w:rsid w:val="6DF4068B"/>
    <w:rsid w:val="6E026319"/>
    <w:rsid w:val="735B32FB"/>
    <w:rsid w:val="73A817FD"/>
    <w:rsid w:val="7479322E"/>
    <w:rsid w:val="75E375B5"/>
    <w:rsid w:val="796E7E22"/>
    <w:rsid w:val="7A143E66"/>
    <w:rsid w:val="7A182F3D"/>
    <w:rsid w:val="7A187A76"/>
    <w:rsid w:val="7AF3244D"/>
    <w:rsid w:val="7B200FC0"/>
    <w:rsid w:val="7C9B5E02"/>
    <w:rsid w:val="7CDD316D"/>
    <w:rsid w:val="7D4078A9"/>
    <w:rsid w:val="7DC43C11"/>
    <w:rsid w:val="7DD14769"/>
    <w:rsid w:val="7EE033E4"/>
    <w:rsid w:val="7EE055D6"/>
    <w:rsid w:val="7FDB1B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unhideWhenUsed/>
    <w:qFormat/>
    <w:uiPriority w:val="99"/>
    <w:pPr>
      <w:ind w:firstLine="420" w:firstLineChars="200"/>
    </w:pPr>
    <w:rPr>
      <w:szCs w:val="24"/>
    </w:r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yn</Company>
  <Pages>1</Pages>
  <Words>997</Words>
  <Characters>1045</Characters>
  <Lines>5</Lines>
  <Paragraphs>1</Paragraphs>
  <TotalTime>8</TotalTime>
  <ScaleCrop>false</ScaleCrop>
  <LinksUpToDate>false</LinksUpToDate>
  <CharactersWithSpaces>1101</CharactersWithSpaces>
  <Application>WPS Office_12.1.0.15933_F1E327BC-269C-435d-A152-05C5408002CA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2020-02-20T07:26:00Z</dcterms:created>
  <dc:creator>sy</dc:creator>
  <cp:lastModifiedBy>初醒</cp:lastModifiedBy>
  <cp:lastPrinted>2020-06-01T08:58:00Z</cp:lastPrinted>
  <dcterms:modified xsi:type="dcterms:W3CDTF">2023-11-09T01:11:02Z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2052-12.1.0.15933</vt:lpwstr>
  </property>
  <property fmtid="{D5CDD505-2E9C-101B-9397-08002B2CF9AE}" pid="3" name="ICV">
    <vt:lpwstr>56D88D9B61AE4B638693705FA38C24A4_13</vt:lpwstr>
  </property>
</Properties>
</file>