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6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中村乡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年地方财政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收支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预算执行</w:t>
      </w:r>
    </w:p>
    <w:p>
      <w:pPr>
        <w:pStyle w:val="6"/>
        <w:widowControl/>
        <w:spacing w:beforeAutospacing="0" w:afterAutospacing="0" w:line="6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情况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年地方财政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收支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预算草案的报告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sz w:val="24"/>
          <w:szCs w:val="24"/>
        </w:rPr>
      </w:pPr>
      <w:r>
        <w:rPr>
          <w:rFonts w:hint="default" w:ascii="Times New Roman" w:hAnsi="Times New Roman" w:eastAsia="方正楷体简体" w:cs="Times New Roman"/>
          <w:sz w:val="24"/>
          <w:szCs w:val="24"/>
        </w:rPr>
        <w:t>（20</w:t>
      </w:r>
      <w:r>
        <w:rPr>
          <w:rFonts w:hint="default" w:ascii="Times New Roman" w:hAnsi="Times New Roman" w:eastAsia="方正楷体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sz w:val="24"/>
          <w:szCs w:val="24"/>
        </w:rPr>
        <w:t>年</w:t>
      </w:r>
      <w:r>
        <w:rPr>
          <w:rFonts w:hint="default" w:ascii="Times New Roman" w:hAnsi="Times New Roman" w:eastAsia="方正楷体简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楷体简体" w:cs="Times New Roman"/>
          <w:sz w:val="24"/>
          <w:szCs w:val="24"/>
        </w:rPr>
        <w:t>月</w:t>
      </w:r>
      <w:r>
        <w:rPr>
          <w:rFonts w:hint="eastAsia" w:ascii="Times New Roman" w:hAnsi="Times New Roman" w:eastAsia="方正楷体简体" w:cs="Times New Roman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方正楷体简体" w:cs="Times New Roman"/>
          <w:sz w:val="24"/>
          <w:szCs w:val="24"/>
        </w:rPr>
        <w:t>日</w:t>
      </w:r>
      <w:r>
        <w:rPr>
          <w:rFonts w:hint="eastAsia" w:ascii="Times New Roman" w:hAnsi="Times New Roman" w:eastAsia="方正楷体简体" w:cs="Times New Roman"/>
          <w:sz w:val="24"/>
          <w:szCs w:val="24"/>
          <w:lang w:eastAsia="zh-CN"/>
        </w:rPr>
        <w:t>在中村乡第二届人民代表大会第五次会议上</w:t>
      </w:r>
      <w:r>
        <w:rPr>
          <w:rFonts w:hint="eastAsia" w:ascii="Times New Roman" w:hAnsi="Times New Roman" w:eastAsia="方正楷体简体" w:cs="Times New Roman"/>
          <w:sz w:val="24"/>
          <w:szCs w:val="24"/>
          <w:lang w:val="en-US" w:eastAsia="zh-CN"/>
        </w:rPr>
        <w:t>通过</w:t>
      </w:r>
      <w:r>
        <w:rPr>
          <w:rFonts w:hint="default" w:ascii="Times New Roman" w:hAnsi="Times New Roman" w:eastAsia="方正楷体简体" w:cs="Times New Roman"/>
          <w:sz w:val="24"/>
          <w:szCs w:val="24"/>
        </w:rPr>
        <w:t>）</w:t>
      </w:r>
    </w:p>
    <w:p>
      <w:pPr>
        <w:pStyle w:val="6"/>
        <w:widowControl/>
        <w:spacing w:beforeAutospacing="0" w:afterAutospacing="0" w:line="403" w:lineRule="atLeast"/>
        <w:jc w:val="center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pacing w:val="-6"/>
          <w:sz w:val="28"/>
          <w:szCs w:val="28"/>
          <w:lang w:val="en-US" w:eastAsia="zh-CN"/>
        </w:rPr>
        <w:t>中村乡财政所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00" w:firstLineChars="200"/>
        <w:jc w:val="both"/>
        <w:textAlignment w:val="auto"/>
        <w:rPr>
          <w:rFonts w:hint="eastAsia" w:eastAsia="方正仿宋简体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各位代表：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人民政府委托，现将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中村乡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年地方财政预算执行情况和202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年地方财政预算草案的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提请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第二届人民代表大会第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次会议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书面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审查，并请各位代表和列席人员提出意见。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一、202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年地方财政预算执行情况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年在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乡党委、政府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的正确领导和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人大的监督支持下，财税部门坚持以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习近平新时代中国特色社会主义思想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为指导，认真贯彻落实各级党委的决策部署及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二届人大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次会议决议，充分发挥财税部门职能作用，积极应对经济持续下行、刚性支出增长迅猛、民生支出和公共建设支出增长较大等不利因素，迎难而上、克难攻坚，开源节流抓收入，优化结构惠民生，周密调度保运转，确保了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经济社会各项事业的协调稳步发展。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（一）一般公共预算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年，全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一般公共预算收入完成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1790.27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万元，为年初预算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1499.92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val="en-US" w:eastAsia="zh-CN"/>
        </w:rPr>
        <w:t>119.36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/>
        </w:rPr>
        <w:t>市级下达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一般公共预算收入任务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/>
        </w:rPr>
        <w:t>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/>
          <w:lang w:val="en-US" w:eastAsia="zh-CN"/>
        </w:rPr>
        <w:t>1224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 w:color="auto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实际完成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val="en-US" w:eastAsia="zh-CN"/>
        </w:rPr>
        <w:t>1216.86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万元，其中：税收收入完成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val="en-US" w:eastAsia="zh-CN"/>
        </w:rPr>
        <w:t>1197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万元，比上年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val="en-US" w:eastAsia="zh-CN"/>
        </w:rPr>
        <w:t>18.51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%，占全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一般公共预算收入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val="en-US" w:eastAsia="zh-CN"/>
        </w:rPr>
        <w:t>98.37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</w:rPr>
        <w:t>%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；非税收入完成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val="en-US" w:eastAsia="zh-CN"/>
        </w:rPr>
        <w:t>19.86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万元，比上年下降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val="en-US" w:eastAsia="zh-CN"/>
        </w:rPr>
        <w:t>26.17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%，占全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一般公共预算收入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任务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</w:rPr>
        <w:t>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shd w:val="clear"/>
          <w:lang w:val="en-US" w:eastAsia="zh-CN"/>
        </w:rPr>
        <w:t>1.63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</w:rPr>
        <w:t>%。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一般公共预算支出完成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1790.27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基本支出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1402.4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万元，项目支出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387.87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，为年初预算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1499.92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119.36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一般公共预算收入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1790.27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收支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平衡，年终无结余。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月份累计完成向上争取一般公共预算补助资金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1276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完成任务数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1272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万元的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100.31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ascii="方正楷体简体" w:hAnsi="方正楷体简体" w:eastAsia="方正楷体简体" w:cs="方正楷体简体"/>
          <w:color w:val="000000"/>
          <w:sz w:val="32"/>
          <w:szCs w:val="32"/>
        </w:rPr>
        <w:t>（二）政府性基金预算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年，全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政府性基金预算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收入为98.55万元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，全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政府性基金预算支出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98.55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收支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平衡，年终无结余。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二、202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年财政工作及成效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过去的一年，是我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财政发展极不平凡的一年。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财税部门在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乡党委、政府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的领导下，科学应对复杂的经济形势，攻坚克难，开拓奋进，努力克服经济下滑、收支矛盾突出等困难，不断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开辟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财政工作新局面。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年，全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财政工作紧紧围绕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乡党委、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政府中心工作，紧盯年度任务目标，严格预算执行，主要开展了以下工作：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val="en-US" w:eastAsia="zh-CN"/>
        </w:rPr>
      </w:pP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精心理财，增收节支，努力确保全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乡</w:t>
      </w: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财政收支平衡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坚持以习近平新时代中国特色社会主义思想为指导，紧紧围绕财政收支平衡及保运转、保民生、保稳定、保重点、促发展，编制好年度财政收支预算基础资料，并采取有效措施，及时将收入征管责任层层分解落实到各相关人员。进一步强化非税收入征管工作，积极盘活闲置国有资产，全面落实预算外资金纳入非税收入管理的各项政策，稳步推进预算单位沉淀滞留资金清理归并工作，充分挖掘财政增收潜力，努力发挥非税收入促进财政增收的重要作用。坚持增收与节支并重、开源和节流并举，不断强化财政支出管理，努力调整优化支出结构，认真贯彻落实行政成本控制制度及厉行节约规定，不断加大项目资金整合工作力度，切实发挥有限资金的最佳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</w:pP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（二）立足发展，围绕重点，不断夯实经济社会发展基础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积极调整财政支出结构，安排政府性基金预算资金支出98.55万元：2120899其他国有土地使用权出让收入安排的支出16.55万元；2296099用于其他社会公益事业的彩票公益金支出82万元。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安排一般公共预算资金各类支出1790.27万元，其中：一般公共服务支出760.54万元，占总支出的42.48%；国防支出3万元，占总支出的0.17%；公共安全支出1万元，占总支出的0.06%；科学技术支出0.30万元，占总支出的0.02%；文化旅游体育与传媒支出33.34万元，占总支出的1.86%；社会保障和就业支出268.91万元，占总支出的15.02%；卫生健康支出70.70万元，占总支出的3.95%；城乡社区支出48.09万元，占总支出的2.69%；农林水支出540.20万元，占总支出的30.17%；住房保障支出63.69万元，占总支出的3.54%；灾害防治及应急管理支出0.50万元，占总支出的0.03%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按功能科目分类：2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010101行政运行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16.55万元；201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0104人大会议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3万元；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2010107人大代表履职能力提升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0.20万元；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2010108代表工作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2.44万元；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2010301行政运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行607.70万元；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2010302一般行政管理事务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20.87万元；2010507专项普查活动1万元；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2010601行政运行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12.69万元；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2010650事业运行2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2011199其他纪检监察事务支出5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2012301行政运行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0.80万元；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2012901行政运行1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2013101行政运行7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0.50万元；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2013102一般行政管理事务9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2013199其他党委办公厅(室)及相关机构事务支出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7万元；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2013804市场主体管理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0.80万元；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2030601兵役征集3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2040604基层司法业务1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2060702科普活动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2070109群众文化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32.52万元；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2070601行政运行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0.80万元；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2080101行政运行41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.30万元；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2080150事业运行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0.60万元；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2080201行政运行1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0.80万元；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2080208基层政权建设和社区治理1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3.96万元；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2080501行政单位离退休2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6.83万元；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2080502事业单位离退休1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0.60万元；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2080505机关事业单位基本养老保险缴费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支出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2080506机关事业单位职业年金缴费支出8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.16万元；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2080801死亡抚恤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0.64万元；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2080802伤残抚恤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0.83万元。2081002老年福利3.13万元；2081004殡葬46.19万元；2081006养老服务4.81万元；2081101行政运行0.97万元；2100101行政运行3.89万元；2100717计划生育服务3.09万元；2101101行政单位医疗16.97万元；2101102事业单位医疗16.94万元；2101103公务员医疗补助23.84万元；2101199其他行政事业单位医疗支出4.98万元；2109999其他卫生健康支出1万元；2120101行政运行48.09万元；2130101行政运行198.26万元；2130104事业运行1.50万元；2130109农产品质量安全0.60万元；2130122农业生产发展68万元；2130142农村道路建设69.99万元；2130199其他农业农村支出8.08万元；2130201行政运行83.22万元；2130301行政运行59.85万元；2130306水利工程运行与维护7.20万元；2130315抗旱17万元；2130335农村供水5.50万元；2130504农村基础设施建设6万元；2130705对村民委员会和村党支部的补助15万元；2210201住房公积金63.69万元；2240101行政运行0.50万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</w:pP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统筹兼顾，优化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</w:rPr>
        <w:t>保障</w:t>
      </w: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，积极支持各项事业协调发展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认真贯彻落实各级党委、政府强化财政风险防控、规范地方政府举债融资行为的各项政策措施，积极做好地方政府性债务监管和清理整顿工作，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强化财政监管机制建设，年内积极盘活财政存量资金，充分发挥财政资金的使用效益。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切实强化政府采购监管，严格执行政府采购法律法规，继续规范各预算单位日常采购行为。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进一步强化行政事业单位内部控制制度建设。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五是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控制“三公”经费、会议费支出，坚决压缩一般性支出，建立厉行节约、反对奢侈浪费的长效机制，有效控制和降低行政运行成本，切实推进节约型机关建设。2023年全乡“三公”经费支出22.20万元，比上年减少0.05万元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六是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积极提高依法理财的自觉性，主动接受人大及社会各界监督。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七是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进一步规范财政资金管理，严格执行财政国库单一账户管理要求，规范财政国库集中支付管理，切实提高财政资金管理使用效益，确保资金安全高效运转。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highlight w:val="none"/>
          <w:lang w:eastAsia="zh-CN"/>
        </w:rPr>
        <w:t>四</w:t>
      </w: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  <w:highlight w:val="none"/>
        </w:rPr>
        <w:t>）深化改革，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highlight w:val="none"/>
          <w:lang w:eastAsia="zh-CN"/>
        </w:rPr>
        <w:t>强化管控，筑牢安全底线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以建立现代财政制度为目标，全面推进财税体制改革各项工作：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全面推进政府会计核算管理改革；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预算管理一体化系统的全面运用；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现代政府采购制度体系运用；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深入推进政府会计制度改革；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五是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加大预决算信息公开力度；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六是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主动接受人大监督，按要求向人大报告了预算执行、调整和2023年预算编制草案等工作情况。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val="en-US" w:eastAsia="zh-CN"/>
        </w:rPr>
        <w:t>（五）抓实预算，多措并举，不断提升财政效能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实施中期财政规划管理，根据三年中期财政规划进行财政工作。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继续推进国库集中支付改革，国库集中支付电子化管理改革上线运行正常，全年通过电子化支付财政资金1888.23万元。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积极强化财政监督机制建设，推进财政预决算和“三公”经费支出等信息公开工作，财政管理工作更加公开、透明，财政资金使用进一步规范。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加强财政存量资金及上级直汇资金监督管理工作，按支出进度要求时序支付资金，充分发挥非国库资金的使用效率。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五是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积极推行电子差旅公务之家改革，严格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通过电子差旅公务之家处理报销职工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/>
          <w:lang w:val="en-US" w:eastAsia="zh-CN" w:bidi="ar-SA"/>
        </w:rPr>
        <w:t>差旅费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六是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严格执行公务卡支付制度，通过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/>
          <w:lang w:val="en-US" w:eastAsia="zh-CN" w:bidi="ar-SA"/>
        </w:rPr>
        <w:t>公务卡支付各项支出。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2023年，我乡在财政收入增速放缓的情况下，财政支出平稳运行，各项民生政策顺利贯彻落实，各项政策性增资及时兑付，各项社会事业持续健康发展。这是中村乡党委、政府正确领导的结果，是乡人大监督指导和大力支持的结果，是各部门密切配合、扎实工作的结果，是全乡各族人民共同努力、艰苦奋斗的结果。我乡预算执行中存在的主要问题：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经济下行压力还将持续存在一段时期，严峻的财政形势短期内无法改变，财政收支矛盾依然突出，过苦日子思想不能松动；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“保工资、保运转、保民生”等刚性支出压力越来越大，财政总体形势依然严峻。因此，在下步工作中一定要高度重视，要树立全乡一条心、一盘棋思想，采取有力有效措施，转思路、谋发展，逐步加以解决。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三、202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年地方财政预算草案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2024年，全乡财政预算安排以习近平新时代中国特色社会主义思想为指导，深入学习贯彻党的中央经济工作会议精神，深入学习领会习近平总书记关于“三农”工作重要论述，坚决落实中央、省、州、市、乡党委、政府的决策部署，坚持稳中求进工作总基调，坚持新发展理念，坚持深入推进财政预算管理改革促进高质量发展，扎实做好“六稳”工作，全面落实“六保”任务。预算编制以“保工资、保基本民生、保运转”为总体要求，不断完善预算支出标准体系，提高预算编制的科学性。切实加强支出预算管理，牢固树立“过苦日子”的思想，坚持精打细算，大力压减非刚性非重点支出，最大限度统筹财政资金支持经济社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围绕乡党委、政府确定的目标任务，2024年全乡地方财政支出部门预算安排坚持“零基预算”要求，按照“量入为出、量财办事”“有保有压、勤俭节约、突出重点”和“保工资、保运转、保民生”的原则进行安排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ascii="方正楷体简体" w:hAnsi="方正楷体简体" w:eastAsia="方正楷体简体" w:cs="方正楷体简体"/>
          <w:color w:val="00000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shd w:val="clear"/>
          <w:lang w:val="en-US" w:eastAsia="zh-CN" w:bidi="ar-SA"/>
        </w:rPr>
        <w:t>2024年，全乡市级拨款一般公共预算收入计划1445.70万元，比上年预算数1499.92万元减少54.22万元，减少3.61%。减少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的主要原因为：一是职工公用经费在上年基础上随在编人员数量减少而有所减少；二是部分民政资金收回市财政统一发放，包括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临时救助金、复退伤残、参战等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全乡一般公共预算支出计划1445.70万元，比上年预算数减少54.22万元，减少3.61%，其中，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基本支出为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/>
          <w:lang w:val="en-US" w:eastAsia="zh-CN" w:bidi="ar-SA"/>
        </w:rPr>
        <w:t>1351.70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万元，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/>
          <w:lang w:val="en-US" w:eastAsia="zh-CN" w:bidi="ar-SA"/>
        </w:rPr>
        <w:t>项目支出94万元。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部门预算支出按部门经济分类为：工资福利支出971.35万元，占总支出的71.86%；商品和服务支出62.98万元，占总支出的4.66%；对个人和家庭的补助支出317.37万元，占总支出的23.48%。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/>
          <w:lang w:val="en-US" w:eastAsia="zh-CN" w:bidi="ar-SA"/>
        </w:rPr>
        <w:t>部门预算支出按支出功能分类为：一般公共服务支出689.35万元，占总支出的47.68%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；国防支出3万元，占总支出的0.21%；公共安全支出1.5万元，占总支出的0.10%；文化旅游体育与传媒支出33.57万元，占总支出的2.32%；社会保障和就业支出194.01万元，占总支出的13.42%；卫生健康支出64.47万元，占总支出的4.46%；城乡社区支出31.90万元，占总支出的2.21%；农林水支出356.50万元，占总支出的24.66%；住房保障支出71.40万元，占总支出的4.94%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以上数据为第一次预算上报数据，具体数据以财政局批复为准。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四、202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年财政主要工作及措施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</w:rPr>
        <w:t>（一）夯实基础，着力强化财源培植工作。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立足乡情，理清思路，正确把握国家产业扶持政策和财政支持导向，积极争取上级项目扶持和资金支持，集中财力保障全乡重大项目的顺利实施，着力夯实经济社会发展基础。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要充分发挥中村乡良好的交通区位优势及旅游、高原特色农业的产业优势，坚持把项目建设作为经济工作的主抓手，积极向上争取资金和建设项目，以项目夯实发展为后劲，拉动经济增长，集财力全面保障好项目引进和建设协调服务工作，为全乡重大项目建设提供资金保障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要切实发挥财政资金、财政政策的导向作用，积极筹措资金投入乡域各项基础设施建设、传统产业转型升级和新产业开发培植等领域，积极推动全乡产业布局调整完善，围绕经济增长、群众增收、财政增效，不断提升产业发展质量，壮大乡域经济总体实力，为全乡财政协调、快速、稳步发展奠定坚实的经济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（二）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数管齐下</w:t>
      </w: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，狠抓各项增收节支工作。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要树立大局意识和责任意识，强化税收征管，完善税源监控、税收稽查工作机制，严格依法治税，严格控制税收减免，严厉打击各种偷税、逃税、骗税、拖税行为，确保应收尽收、不留缺口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时序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入库。要继续深化非税收入征管改革，进一步强化源头治理工作，坚决将各项非税收入纳入规范化的管理轨道，切实壮大政府可支配财力。要进一步完善国有资产管理制度，提高经营性国有资产的管理水平和增值创收能力，努力拓宽财政增收渠道。要认真树立勤俭办事、过苦日子的思想，有效推进会议费、差旅费、公务接待、公务用车等各项改革，切实压缩一般性支出，进一步降低行政运行成本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（三）统筹兼顾，努力提高财政保障能力。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要正确分析和认识全乡经济社会发展过程中存在的困难和问题，充分理解和支持新形势下的财税工作，真正做到全乡一盘棋，同舟共济，共谋发展。要按照“保工资、保运转、保民生、保稳定、促发展”的基本原则和先后顺序，坚持有保有压，用小钱办大事、办实事，切实将有限的财政资金用在刀刃上，不断提高财政资金使用效益。要关注民生、关注三农，积极贯彻落实各项强农惠农富民政策，加大对农业、农村及民生领域和乡村振兴工作的财政投入，统筹乡村协调发展，让广大人民群众共享改革发展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（四）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落实政策</w:t>
      </w: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，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持续</w:t>
      </w: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提升财政管理水平。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要紧紧围绕全面深化改革和推进法治政府建设，要认真贯彻落实新《预算法》，坚持依法办事，强化预算约束，提高财政收支预算的严肃性。要建立规范的预算定额标准和经费开支管理制度，增强预算收支的合理性和预算执行的规范性，改善和提高财政运行质量，完善财政财务监督和审计纪检监督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（五）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eastAsia="zh-CN"/>
        </w:rPr>
        <w:t>立足当下</w:t>
      </w:r>
      <w:r>
        <w:rPr>
          <w:rFonts w:ascii="方正楷体简体" w:hAnsi="方正楷体简体" w:eastAsia="方正楷体简体" w:cs="方正楷体简体"/>
          <w:color w:val="000000"/>
          <w:kern w:val="0"/>
          <w:sz w:val="32"/>
          <w:szCs w:val="32"/>
        </w:rPr>
        <w:t>，不断提高资金使用效率。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要高度重视财务管理工作，加快资金流动性，避免资金长期滞留，最大限度发挥资金使用效率。充分认识当前财务监督和管理方面存在的财务人员专业性不高、财务人员变更频繁、收支两条线管理不到位、对账报账不及时、公示不清晰、附件缺失等不规范的财务行为，进一步修改完善《中村乡财务管理制度》，加强对财务人员的教育培训；逐步清理消化单位和村组债务，降低债务规模和风险；推行定额备用金制度、公务卡报销制度，实行收支两条线管理、坚持政府采购制度；加强对站所资产的管理，不定期开展对站所和村委会的巡查，加大对各单位“资产、资金、资源”的检查和公示，让财政资金的管理进一步规范化、制度化和公开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各位代表：做好2024年的财税工作，任务艰巨，责任重大。让我们在乡党委、政府的坚强领导下，在乡人大和社会各界的监督支持下，紧紧依靠全乡广大人民，进一步解放思想，锐意进取，坚定信心，克难奋进，真抓实干，为加快全面建设社会主义现代化新中村而努力奋斗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附件：1.中村乡2023年财政收入表</w:t>
      </w:r>
    </w:p>
    <w:p>
      <w:pPr>
        <w:pStyle w:val="2"/>
        <w:numPr>
          <w:ilvl w:val="0"/>
          <w:numId w:val="0"/>
        </w:numPr>
        <w:ind w:left="1600" w:leftChars="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2.中村乡2023年一般公共预算收支表</w:t>
      </w:r>
    </w:p>
    <w:p>
      <w:pPr>
        <w:pStyle w:val="2"/>
        <w:numPr>
          <w:ilvl w:val="0"/>
          <w:numId w:val="0"/>
        </w:numPr>
        <w:ind w:left="1600" w:leftChars="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3.中村乡2024年财政拨款收支预算总表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641" w:firstLineChars="513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28" w:right="1587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F52C348-D551-4818-9EAE-E412CACD55D8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7EBCAED-08FD-490A-9CA3-4CCC627BFE70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2CA606D-FEF6-4C38-82E9-08B1A88DBA6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37E7654-D440-4B98-9C47-C6879BC1DF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01EA8"/>
    <w:multiLevelType w:val="singleLevel"/>
    <w:tmpl w:val="1BB01E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E569D1"/>
    <w:multiLevelType w:val="singleLevel"/>
    <w:tmpl w:val="6AE569D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2MzMmE1NTllMmE0MmE5ZTA0ZWVjZmU3ZDVlODEifQ=="/>
    <w:docVar w:name="KSO_WPS_MARK_KEY" w:val="0c3dbbd2-72b5-4191-9fd3-afd034430e95"/>
  </w:docVars>
  <w:rsids>
    <w:rsidRoot w:val="0DC3457C"/>
    <w:rsid w:val="000248C3"/>
    <w:rsid w:val="0017370A"/>
    <w:rsid w:val="00231984"/>
    <w:rsid w:val="00240A3F"/>
    <w:rsid w:val="002C4962"/>
    <w:rsid w:val="0030709A"/>
    <w:rsid w:val="003D224A"/>
    <w:rsid w:val="004B2D04"/>
    <w:rsid w:val="00552293"/>
    <w:rsid w:val="00572F1A"/>
    <w:rsid w:val="007A5C49"/>
    <w:rsid w:val="007D6A53"/>
    <w:rsid w:val="008229A0"/>
    <w:rsid w:val="0085199A"/>
    <w:rsid w:val="009B2058"/>
    <w:rsid w:val="00A1483C"/>
    <w:rsid w:val="00B6236E"/>
    <w:rsid w:val="00B63737"/>
    <w:rsid w:val="00C1158F"/>
    <w:rsid w:val="00C14B91"/>
    <w:rsid w:val="00C82558"/>
    <w:rsid w:val="00C94612"/>
    <w:rsid w:val="00CD593D"/>
    <w:rsid w:val="00D13A3F"/>
    <w:rsid w:val="00DD7815"/>
    <w:rsid w:val="00E13C3B"/>
    <w:rsid w:val="00E5719D"/>
    <w:rsid w:val="00EF12DC"/>
    <w:rsid w:val="00FA1742"/>
    <w:rsid w:val="00FB2A1A"/>
    <w:rsid w:val="00FC46A8"/>
    <w:rsid w:val="00FF0271"/>
    <w:rsid w:val="01457570"/>
    <w:rsid w:val="016E3EB9"/>
    <w:rsid w:val="019D6EB2"/>
    <w:rsid w:val="01AF70E0"/>
    <w:rsid w:val="022D5580"/>
    <w:rsid w:val="024E68F9"/>
    <w:rsid w:val="028C11CF"/>
    <w:rsid w:val="02DA63DE"/>
    <w:rsid w:val="03116DD1"/>
    <w:rsid w:val="0313544C"/>
    <w:rsid w:val="03214955"/>
    <w:rsid w:val="03AF1619"/>
    <w:rsid w:val="045019EF"/>
    <w:rsid w:val="04700DA8"/>
    <w:rsid w:val="056C647E"/>
    <w:rsid w:val="056D7096"/>
    <w:rsid w:val="05B0312B"/>
    <w:rsid w:val="05B66C8F"/>
    <w:rsid w:val="06530982"/>
    <w:rsid w:val="06744454"/>
    <w:rsid w:val="067C7A18"/>
    <w:rsid w:val="07062AB6"/>
    <w:rsid w:val="070C38F5"/>
    <w:rsid w:val="076B154E"/>
    <w:rsid w:val="07E07D00"/>
    <w:rsid w:val="08163A15"/>
    <w:rsid w:val="091217DC"/>
    <w:rsid w:val="092D7D39"/>
    <w:rsid w:val="0B03361E"/>
    <w:rsid w:val="0BC84E42"/>
    <w:rsid w:val="0BE300B2"/>
    <w:rsid w:val="0BE72379"/>
    <w:rsid w:val="0CB87790"/>
    <w:rsid w:val="0CD6393A"/>
    <w:rsid w:val="0D3E76E7"/>
    <w:rsid w:val="0D8E6766"/>
    <w:rsid w:val="0DC3457C"/>
    <w:rsid w:val="0E37231A"/>
    <w:rsid w:val="0E3E3CC5"/>
    <w:rsid w:val="0FB901EA"/>
    <w:rsid w:val="0FCC70AF"/>
    <w:rsid w:val="0FCE72CB"/>
    <w:rsid w:val="10BC14EF"/>
    <w:rsid w:val="10BE07D9"/>
    <w:rsid w:val="110F482C"/>
    <w:rsid w:val="11166833"/>
    <w:rsid w:val="112F3D99"/>
    <w:rsid w:val="11B61DC5"/>
    <w:rsid w:val="125E66E4"/>
    <w:rsid w:val="129E1CE1"/>
    <w:rsid w:val="131D659F"/>
    <w:rsid w:val="137718D7"/>
    <w:rsid w:val="13D164C2"/>
    <w:rsid w:val="146B333A"/>
    <w:rsid w:val="1542409B"/>
    <w:rsid w:val="156758B0"/>
    <w:rsid w:val="15995C85"/>
    <w:rsid w:val="15F1786F"/>
    <w:rsid w:val="169E79F7"/>
    <w:rsid w:val="17555BDC"/>
    <w:rsid w:val="17882E62"/>
    <w:rsid w:val="179732EC"/>
    <w:rsid w:val="17A76437"/>
    <w:rsid w:val="185145F5"/>
    <w:rsid w:val="18AE751F"/>
    <w:rsid w:val="18EB2C9C"/>
    <w:rsid w:val="191F64A1"/>
    <w:rsid w:val="1A0F29BA"/>
    <w:rsid w:val="1A7F5449"/>
    <w:rsid w:val="1A937147"/>
    <w:rsid w:val="1B666609"/>
    <w:rsid w:val="1BC53330"/>
    <w:rsid w:val="1CED6FE2"/>
    <w:rsid w:val="1F26058A"/>
    <w:rsid w:val="1F3211BB"/>
    <w:rsid w:val="1FC87893"/>
    <w:rsid w:val="20A31A5A"/>
    <w:rsid w:val="20BD3CF6"/>
    <w:rsid w:val="210963B5"/>
    <w:rsid w:val="2129610F"/>
    <w:rsid w:val="219D69A7"/>
    <w:rsid w:val="21AB6FA1"/>
    <w:rsid w:val="22097CEF"/>
    <w:rsid w:val="22230DB0"/>
    <w:rsid w:val="22D84A8E"/>
    <w:rsid w:val="22EF1F13"/>
    <w:rsid w:val="23EB3B50"/>
    <w:rsid w:val="242502D3"/>
    <w:rsid w:val="246A0F18"/>
    <w:rsid w:val="25072C0B"/>
    <w:rsid w:val="25311A36"/>
    <w:rsid w:val="25EB30C0"/>
    <w:rsid w:val="267442D0"/>
    <w:rsid w:val="26C20B3F"/>
    <w:rsid w:val="272F7620"/>
    <w:rsid w:val="28DE3C83"/>
    <w:rsid w:val="29790F94"/>
    <w:rsid w:val="29BE6507"/>
    <w:rsid w:val="29D05CC2"/>
    <w:rsid w:val="2AA57960"/>
    <w:rsid w:val="2AD57CB5"/>
    <w:rsid w:val="2AE15CAC"/>
    <w:rsid w:val="2B804B75"/>
    <w:rsid w:val="2C6267E4"/>
    <w:rsid w:val="2CA42ED3"/>
    <w:rsid w:val="2CC721FE"/>
    <w:rsid w:val="2CE657FC"/>
    <w:rsid w:val="2CF26283"/>
    <w:rsid w:val="2D7E77E3"/>
    <w:rsid w:val="2DE57862"/>
    <w:rsid w:val="2F8135BA"/>
    <w:rsid w:val="307373A7"/>
    <w:rsid w:val="30F229C1"/>
    <w:rsid w:val="310E5321"/>
    <w:rsid w:val="31216E03"/>
    <w:rsid w:val="312240BC"/>
    <w:rsid w:val="323D5EBE"/>
    <w:rsid w:val="32877C0E"/>
    <w:rsid w:val="32DE3DE9"/>
    <w:rsid w:val="32EB72D8"/>
    <w:rsid w:val="32EC3440"/>
    <w:rsid w:val="32F05937"/>
    <w:rsid w:val="35275DAB"/>
    <w:rsid w:val="35A324DC"/>
    <w:rsid w:val="35FB1672"/>
    <w:rsid w:val="36C344B8"/>
    <w:rsid w:val="37144D14"/>
    <w:rsid w:val="378C0D4E"/>
    <w:rsid w:val="38274F42"/>
    <w:rsid w:val="384C4CF5"/>
    <w:rsid w:val="3914724D"/>
    <w:rsid w:val="391B4A7F"/>
    <w:rsid w:val="3A156272"/>
    <w:rsid w:val="3A970136"/>
    <w:rsid w:val="3B135C1F"/>
    <w:rsid w:val="3C5067EE"/>
    <w:rsid w:val="3C987469"/>
    <w:rsid w:val="3D6267D9"/>
    <w:rsid w:val="3F43088C"/>
    <w:rsid w:val="3F4A7E6C"/>
    <w:rsid w:val="3F6525B0"/>
    <w:rsid w:val="3FA4757D"/>
    <w:rsid w:val="40E368A3"/>
    <w:rsid w:val="415A0284"/>
    <w:rsid w:val="415D02E2"/>
    <w:rsid w:val="415D5C35"/>
    <w:rsid w:val="41A644EE"/>
    <w:rsid w:val="41CA50FD"/>
    <w:rsid w:val="421A58D4"/>
    <w:rsid w:val="42980EEF"/>
    <w:rsid w:val="43413334"/>
    <w:rsid w:val="436332AB"/>
    <w:rsid w:val="43F65ECD"/>
    <w:rsid w:val="44AE3B37"/>
    <w:rsid w:val="44EB0D3E"/>
    <w:rsid w:val="45101210"/>
    <w:rsid w:val="46244F73"/>
    <w:rsid w:val="47F44E19"/>
    <w:rsid w:val="484C312A"/>
    <w:rsid w:val="48580F04"/>
    <w:rsid w:val="487970CD"/>
    <w:rsid w:val="48D04F3E"/>
    <w:rsid w:val="493A5F0B"/>
    <w:rsid w:val="4A01737A"/>
    <w:rsid w:val="4A6E0EB3"/>
    <w:rsid w:val="4AEF6430"/>
    <w:rsid w:val="4BDA76B4"/>
    <w:rsid w:val="4C3954F1"/>
    <w:rsid w:val="4C5760D2"/>
    <w:rsid w:val="4D0D79B2"/>
    <w:rsid w:val="4D950505"/>
    <w:rsid w:val="4E180873"/>
    <w:rsid w:val="4E1C6E78"/>
    <w:rsid w:val="4E30647F"/>
    <w:rsid w:val="4F042822"/>
    <w:rsid w:val="4F0C2A48"/>
    <w:rsid w:val="500E459E"/>
    <w:rsid w:val="50AC61DB"/>
    <w:rsid w:val="515B6DB3"/>
    <w:rsid w:val="51B00003"/>
    <w:rsid w:val="52D675F5"/>
    <w:rsid w:val="53271A65"/>
    <w:rsid w:val="53874FF5"/>
    <w:rsid w:val="53A45945"/>
    <w:rsid w:val="53C71634"/>
    <w:rsid w:val="53FA7313"/>
    <w:rsid w:val="54D9161F"/>
    <w:rsid w:val="55425416"/>
    <w:rsid w:val="554E7F0C"/>
    <w:rsid w:val="55760C1C"/>
    <w:rsid w:val="558275C0"/>
    <w:rsid w:val="55F02EB9"/>
    <w:rsid w:val="569D042A"/>
    <w:rsid w:val="56A47A0A"/>
    <w:rsid w:val="56FB1D20"/>
    <w:rsid w:val="57452F9B"/>
    <w:rsid w:val="577D323C"/>
    <w:rsid w:val="58207CED"/>
    <w:rsid w:val="591D2734"/>
    <w:rsid w:val="59D16D68"/>
    <w:rsid w:val="5A7D2A4C"/>
    <w:rsid w:val="5AFD593B"/>
    <w:rsid w:val="5B2829B8"/>
    <w:rsid w:val="5B5852B1"/>
    <w:rsid w:val="5C950521"/>
    <w:rsid w:val="5D3E5B52"/>
    <w:rsid w:val="5D6F1310"/>
    <w:rsid w:val="5DA21D56"/>
    <w:rsid w:val="5E113BD7"/>
    <w:rsid w:val="5E1436C8"/>
    <w:rsid w:val="5E157BA7"/>
    <w:rsid w:val="5ED66BCF"/>
    <w:rsid w:val="5EEB4220"/>
    <w:rsid w:val="5F3A3ADC"/>
    <w:rsid w:val="5F49114F"/>
    <w:rsid w:val="5F6C1015"/>
    <w:rsid w:val="5FD4310E"/>
    <w:rsid w:val="5FFF5CB2"/>
    <w:rsid w:val="608F7035"/>
    <w:rsid w:val="61EF52B6"/>
    <w:rsid w:val="6256605D"/>
    <w:rsid w:val="63464323"/>
    <w:rsid w:val="63E53BC8"/>
    <w:rsid w:val="645760BC"/>
    <w:rsid w:val="645A4966"/>
    <w:rsid w:val="646E3234"/>
    <w:rsid w:val="64947310"/>
    <w:rsid w:val="64AC6408"/>
    <w:rsid w:val="64ED7988"/>
    <w:rsid w:val="64F16511"/>
    <w:rsid w:val="65031DA0"/>
    <w:rsid w:val="650C50F9"/>
    <w:rsid w:val="66157FDD"/>
    <w:rsid w:val="668F1B3D"/>
    <w:rsid w:val="66A17AC3"/>
    <w:rsid w:val="66FE6CC3"/>
    <w:rsid w:val="67497D2F"/>
    <w:rsid w:val="679413D5"/>
    <w:rsid w:val="6863067F"/>
    <w:rsid w:val="69D1246D"/>
    <w:rsid w:val="6A3C022E"/>
    <w:rsid w:val="6A425119"/>
    <w:rsid w:val="6A6A7183"/>
    <w:rsid w:val="6B2E3C75"/>
    <w:rsid w:val="6B99520C"/>
    <w:rsid w:val="6BF6440D"/>
    <w:rsid w:val="6C627CF4"/>
    <w:rsid w:val="6C951E77"/>
    <w:rsid w:val="6C9E6F7E"/>
    <w:rsid w:val="6DCD73EF"/>
    <w:rsid w:val="6DD10C8D"/>
    <w:rsid w:val="6E0607D2"/>
    <w:rsid w:val="6E516A51"/>
    <w:rsid w:val="6E91666F"/>
    <w:rsid w:val="6EB23D8E"/>
    <w:rsid w:val="6EBB4ABF"/>
    <w:rsid w:val="6F5A4CB2"/>
    <w:rsid w:val="6F875336"/>
    <w:rsid w:val="6F9B77A5"/>
    <w:rsid w:val="70111815"/>
    <w:rsid w:val="70A0528F"/>
    <w:rsid w:val="70D87B56"/>
    <w:rsid w:val="711315BD"/>
    <w:rsid w:val="71333A0D"/>
    <w:rsid w:val="718B55F7"/>
    <w:rsid w:val="71E573FD"/>
    <w:rsid w:val="72D134DE"/>
    <w:rsid w:val="730D09BA"/>
    <w:rsid w:val="736425A4"/>
    <w:rsid w:val="7375030D"/>
    <w:rsid w:val="748C0004"/>
    <w:rsid w:val="752124FA"/>
    <w:rsid w:val="758B02BC"/>
    <w:rsid w:val="76CA11C4"/>
    <w:rsid w:val="770C5C6F"/>
    <w:rsid w:val="779A6594"/>
    <w:rsid w:val="77F26ED0"/>
    <w:rsid w:val="77FC5F1D"/>
    <w:rsid w:val="78412EB3"/>
    <w:rsid w:val="78CA4C57"/>
    <w:rsid w:val="792A3948"/>
    <w:rsid w:val="799A4A1D"/>
    <w:rsid w:val="79B002F1"/>
    <w:rsid w:val="7A410F49"/>
    <w:rsid w:val="7B205002"/>
    <w:rsid w:val="7B426F35"/>
    <w:rsid w:val="7BFA1CF7"/>
    <w:rsid w:val="7C63158A"/>
    <w:rsid w:val="7D140B97"/>
    <w:rsid w:val="7D7D673C"/>
    <w:rsid w:val="7DFB58B2"/>
    <w:rsid w:val="7E013D26"/>
    <w:rsid w:val="7E8458A8"/>
    <w:rsid w:val="7EE14848"/>
    <w:rsid w:val="7F4A7D91"/>
    <w:rsid w:val="7F4C286A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qFormat/>
    <w:uiPriority w:val="0"/>
    <w:rPr>
      <w:rFonts w:ascii="仿宋_GB2312" w:eastAsia="仿宋_GB2312"/>
      <w:sz w:val="30"/>
      <w:szCs w:val="30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5486</Words>
  <Characters>5947</Characters>
  <Lines>41</Lines>
  <Paragraphs>11</Paragraphs>
  <TotalTime>67</TotalTime>
  <ScaleCrop>false</ScaleCrop>
  <LinksUpToDate>false</LinksUpToDate>
  <CharactersWithSpaces>5949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2023-01-05T02:51:00Z</dcterms:created>
  <dc:creator>魏酉夫</dc:creator>
  <cp:lastModifiedBy>Lenovo</cp:lastModifiedBy>
  <cp:lastPrinted>2024-01-23T01:47:00Z</cp:lastPrinted>
  <dcterms:modified xsi:type="dcterms:W3CDTF">2024-02-14T07:44:53Z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1F043622CA474EFBA2B5420FD2BC2045_13</vt:lpwstr>
  </property>
</Properties>
</file>