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25" w:lineRule="atLeast"/>
        <w:ind w:left="0" w:right="0"/>
        <w:jc w:val="center"/>
        <w:rPr>
          <w:rFonts w:ascii="微软雅黑" w:hAnsi="微软雅黑" w:eastAsia="微软雅黑" w:cs="微软雅黑"/>
          <w:color w:val="000000"/>
          <w:sz w:val="33"/>
          <w:szCs w:val="33"/>
        </w:rPr>
      </w:pPr>
      <w:r>
        <w:rPr>
          <w:rFonts w:hint="eastAsia" w:ascii="微软雅黑" w:hAnsi="微软雅黑" w:eastAsia="微软雅黑" w:cs="微软雅黑"/>
          <w:b w:val="0"/>
          <w:i w:val="0"/>
          <w:color w:val="000000"/>
          <w:sz w:val="33"/>
          <w:szCs w:val="33"/>
          <w:shd w:val="clear" w:fill="FFFFFF"/>
        </w:rPr>
        <w:t>治安：开展人工防雹作业检查、规范危爆物品管理</w:t>
      </w:r>
      <w:r>
        <w:rPr>
          <w:rFonts w:hint="eastAsia" w:ascii="微软雅黑" w:hAnsi="微软雅黑" w:eastAsia="微软雅黑" w:cs="微软雅黑"/>
          <w:color w:val="000000"/>
          <w:sz w:val="33"/>
          <w:szCs w:val="33"/>
          <w:shd w:val="clear" w:fill="FFFFFF"/>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640" w:firstLineChars="200"/>
        <w:jc w:val="left"/>
        <w:rPr>
          <w:rFonts w:hint="eastAsia" w:ascii="宋体" w:hAnsi="宋体" w:eastAsia="宋体" w:cs="宋体"/>
          <w:color w:val="212121"/>
          <w:kern w:val="2"/>
          <w:sz w:val="32"/>
          <w:szCs w:val="32"/>
          <w:bdr w:val="none" w:color="auto" w:sz="0" w:space="0"/>
          <w:shd w:val="clear" w:fill="FFFFFF"/>
          <w:lang w:val="en-US" w:eastAsia="zh-CN" w:bidi="ar"/>
        </w:rPr>
      </w:pP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640" w:firstLineChars="200"/>
        <w:jc w:val="left"/>
      </w:pPr>
      <w:r>
        <w:rPr>
          <w:rFonts w:hint="eastAsia" w:ascii="宋体" w:hAnsi="宋体" w:eastAsia="宋体" w:cs="宋体"/>
          <w:color w:val="212121"/>
          <w:kern w:val="2"/>
          <w:sz w:val="32"/>
          <w:szCs w:val="32"/>
          <w:bdr w:val="none" w:color="auto" w:sz="0" w:space="0"/>
          <w:shd w:val="clear" w:fill="FFFFFF"/>
          <w:lang w:val="en-US" w:eastAsia="zh-CN" w:bidi="ar"/>
        </w:rPr>
        <w:t>为进一步推进夏季治安打击整治行动走实走深，加强民爆物品管理，强化安全风险管控和隐患排查整治，进一步加强对人工影响天气作业的安全监管，有效防止涉爆、涉危案事件发生。禄丰市公安局治安大队联合市人工降雨防雹指挥部对辖区人工影响天气防雹弹储存和使用作业点进行安全检查，确保人工影响天气危爆物品使用的绝对安全。</w:t>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left"/>
      </w:pPr>
      <w:r>
        <w:rPr>
          <w:rFonts w:hint="eastAsia" w:ascii="宋体" w:hAnsi="宋体" w:eastAsia="宋体" w:cs="宋体"/>
          <w:color w:val="212121"/>
          <w:kern w:val="0"/>
          <w:sz w:val="24"/>
          <w:szCs w:val="24"/>
          <w:bdr w:val="none" w:color="auto" w:sz="0" w:space="0"/>
          <w:shd w:val="clear" w:fill="FFFFFF"/>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640" w:firstLineChars="200"/>
        <w:jc w:val="both"/>
      </w:pPr>
      <w:r>
        <w:rPr>
          <w:rFonts w:hint="eastAsia" w:ascii="宋体" w:hAnsi="宋体" w:eastAsia="宋体" w:cs="宋体"/>
          <w:color w:val="212121"/>
          <w:kern w:val="2"/>
          <w:sz w:val="32"/>
          <w:szCs w:val="32"/>
          <w:bdr w:val="none" w:color="auto" w:sz="0" w:space="0"/>
          <w:shd w:val="clear" w:fill="FFFFFF"/>
          <w:lang w:val="en-US" w:eastAsia="zh-CN" w:bidi="ar"/>
        </w:rPr>
        <w:drawing>
          <wp:inline distT="0" distB="0" distL="114300" distR="114300">
            <wp:extent cx="5678805" cy="4261485"/>
            <wp:effectExtent l="0" t="0" r="17145" b="571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678805" cy="4261485"/>
                    </a:xfrm>
                    <a:prstGeom prst="rect">
                      <a:avLst/>
                    </a:prstGeom>
                    <a:noFill/>
                    <a:ln w="9525">
                      <a:noFill/>
                    </a:ln>
                  </pic:spPr>
                </pic:pic>
              </a:graphicData>
            </a:graphic>
          </wp:inline>
        </w:drawing>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left"/>
      </w:pPr>
      <w:r>
        <w:rPr>
          <w:rFonts w:hint="eastAsia" w:ascii="宋体" w:hAnsi="宋体" w:eastAsia="宋体" w:cs="宋体"/>
          <w:color w:val="212121"/>
          <w:kern w:val="0"/>
          <w:sz w:val="24"/>
          <w:szCs w:val="24"/>
          <w:bdr w:val="none" w:color="auto" w:sz="0" w:space="0"/>
          <w:shd w:val="clear" w:fill="FFFFFF"/>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left"/>
      </w:pPr>
      <w:r>
        <w:rPr>
          <w:rFonts w:hint="eastAsia" w:ascii="宋体" w:hAnsi="宋体" w:eastAsia="宋体" w:cs="宋体"/>
          <w:color w:val="212121"/>
          <w:kern w:val="0"/>
          <w:sz w:val="24"/>
          <w:szCs w:val="24"/>
          <w:bdr w:val="none" w:color="auto" w:sz="0" w:space="0"/>
          <w:shd w:val="clear" w:fill="FFFFFF"/>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640" w:firstLineChars="200"/>
        <w:jc w:val="center"/>
      </w:pPr>
      <w:r>
        <w:rPr>
          <w:rFonts w:hint="eastAsia" w:ascii="宋体" w:hAnsi="宋体" w:eastAsia="宋体" w:cs="宋体"/>
          <w:color w:val="212121"/>
          <w:kern w:val="2"/>
          <w:sz w:val="32"/>
          <w:szCs w:val="32"/>
          <w:bdr w:val="none" w:color="auto" w:sz="0" w:space="0"/>
          <w:shd w:val="clear" w:fill="FFFFFF"/>
          <w:lang w:val="en-US" w:eastAsia="zh-CN" w:bidi="ar"/>
        </w:rPr>
        <w:drawing>
          <wp:inline distT="0" distB="0" distL="114300" distR="114300">
            <wp:extent cx="5217795" cy="3915410"/>
            <wp:effectExtent l="0" t="0" r="1905" b="889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217795" cy="3915410"/>
                    </a:xfrm>
                    <a:prstGeom prst="rect">
                      <a:avLst/>
                    </a:prstGeom>
                    <a:noFill/>
                    <a:ln w="9525">
                      <a:noFill/>
                    </a:ln>
                  </pic:spPr>
                </pic:pic>
              </a:graphicData>
            </a:graphic>
          </wp:inline>
        </w:drawing>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640" w:firstLineChars="200"/>
        <w:jc w:val="left"/>
      </w:pPr>
      <w:r>
        <w:rPr>
          <w:rFonts w:hint="eastAsia" w:ascii="宋体" w:hAnsi="宋体" w:eastAsia="宋体" w:cs="宋体"/>
          <w:color w:val="212121"/>
          <w:kern w:val="2"/>
          <w:sz w:val="32"/>
          <w:szCs w:val="32"/>
          <w:bdr w:val="none" w:color="auto" w:sz="0" w:space="0"/>
          <w:shd w:val="clear" w:fill="FFFFFF"/>
          <w:lang w:val="en-US" w:eastAsia="zh-CN" w:bidi="ar"/>
        </w:rPr>
        <w:t>7月25日至26日，检查组对禄丰市辖区8个乡镇设立的8个固定作业点、3个流动作业点进行全面检查，通过对人员值守、临时库房、监控设备、增雨防雹弹药数量、发射设备等环节的检查，督促了危爆物品管理制度的落实，压实了安全生产主体责任。</w:t>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left"/>
      </w:pPr>
      <w:r>
        <w:rPr>
          <w:rFonts w:hint="eastAsia" w:ascii="宋体" w:hAnsi="宋体" w:eastAsia="宋体" w:cs="宋体"/>
          <w:color w:val="212121"/>
          <w:kern w:val="0"/>
          <w:sz w:val="24"/>
          <w:szCs w:val="24"/>
          <w:bdr w:val="none" w:color="auto" w:sz="0" w:space="0"/>
          <w:shd w:val="clear" w:fill="FFFFFF"/>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20" w:firstLineChars="200"/>
        <w:jc w:val="center"/>
      </w:pP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left"/>
      </w:pPr>
      <w:r>
        <w:rPr>
          <w:rFonts w:hint="eastAsia" w:ascii="宋体" w:hAnsi="宋体" w:eastAsia="宋体" w:cs="宋体"/>
          <w:color w:val="212121"/>
          <w:kern w:val="0"/>
          <w:sz w:val="24"/>
          <w:szCs w:val="24"/>
          <w:bdr w:val="none" w:color="auto" w:sz="0" w:space="0"/>
          <w:shd w:val="clear" w:fill="FFFFFF"/>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left"/>
      </w:pPr>
      <w:r>
        <w:rPr>
          <w:rFonts w:hint="eastAsia" w:ascii="宋体" w:hAnsi="宋体" w:eastAsia="宋体" w:cs="宋体"/>
          <w:color w:val="212121"/>
          <w:kern w:val="0"/>
          <w:sz w:val="24"/>
          <w:szCs w:val="24"/>
          <w:bdr w:val="none" w:color="auto" w:sz="0" w:space="0"/>
          <w:shd w:val="clear" w:fill="FFFFFF"/>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640" w:firstLineChars="200"/>
        <w:jc w:val="center"/>
      </w:pPr>
      <w:r>
        <w:rPr>
          <w:rFonts w:hint="eastAsia" w:ascii="宋体" w:hAnsi="宋体" w:eastAsia="宋体" w:cs="宋体"/>
          <w:color w:val="212121"/>
          <w:kern w:val="2"/>
          <w:sz w:val="32"/>
          <w:szCs w:val="32"/>
          <w:bdr w:val="none" w:color="auto" w:sz="0" w:space="0"/>
          <w:shd w:val="clear" w:fill="FFFFFF"/>
          <w:lang w:val="en-US" w:eastAsia="zh-CN" w:bidi="ar"/>
        </w:rPr>
        <w:drawing>
          <wp:inline distT="0" distB="0" distL="114300" distR="114300">
            <wp:extent cx="5409565" cy="4058920"/>
            <wp:effectExtent l="0" t="0" r="635" b="1778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6"/>
                    <a:stretch>
                      <a:fillRect/>
                    </a:stretch>
                  </pic:blipFill>
                  <pic:spPr>
                    <a:xfrm>
                      <a:off x="0" y="0"/>
                      <a:ext cx="5409565" cy="4058920"/>
                    </a:xfrm>
                    <a:prstGeom prst="rect">
                      <a:avLst/>
                    </a:prstGeom>
                    <a:noFill/>
                    <a:ln w="9525">
                      <a:noFill/>
                    </a:ln>
                  </pic:spPr>
                </pic:pic>
              </a:graphicData>
            </a:graphic>
          </wp:inline>
        </w:drawing>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640" w:firstLineChars="200"/>
        <w:jc w:val="left"/>
      </w:pPr>
      <w:r>
        <w:rPr>
          <w:rFonts w:hint="eastAsia" w:ascii="宋体" w:hAnsi="宋体" w:eastAsia="宋体" w:cs="宋体"/>
          <w:color w:val="212121"/>
          <w:kern w:val="2"/>
          <w:sz w:val="32"/>
          <w:szCs w:val="32"/>
          <w:bdr w:val="none" w:color="auto" w:sz="0" w:space="0"/>
          <w:shd w:val="clear" w:fill="FFFFFF"/>
          <w:lang w:val="en-US" w:eastAsia="zh-CN" w:bidi="ar"/>
        </w:rPr>
        <w:t>此次检查，对人工影响天气作业安全工作进行了查缺补漏，强化了作业人员的安全责任意识，确保了人工影响天气作业用炮弹的使用、储存和应急安全，有效消除了各类安全隐患，进一步筑牢了安全防线，为全市人工降雨防雹作业的顺利开展、服务地方经济发展起到积极作用。</w:t>
      </w:r>
    </w:p>
    <w:p>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2" w:lineRule="auto"/>
        <w:ind w:left="0" w:right="0" w:firstLine="640" w:firstLineChars="200"/>
        <w:jc w:val="left"/>
      </w:pPr>
      <w:r>
        <w:rPr>
          <w:rFonts w:hint="eastAsia" w:ascii="宋体" w:hAnsi="宋体" w:eastAsia="宋体" w:cs="宋体"/>
          <w:color w:val="212121"/>
          <w:kern w:val="2"/>
          <w:sz w:val="32"/>
          <w:szCs w:val="32"/>
          <w:bdr w:val="none" w:color="auto" w:sz="0" w:space="0"/>
          <w:shd w:val="clear" w:fill="FFFFFF"/>
          <w:lang w:val="en-US" w:eastAsia="zh-CN" w:bidi="ar"/>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A5D6A"/>
    <w:rsid w:val="786F3711"/>
    <w:rsid w:val="7BFA5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FollowedHyperlink"/>
    <w:basedOn w:val="4"/>
    <w:uiPriority w:val="0"/>
    <w:rPr>
      <w:color w:val="333333"/>
      <w:u w:val="none"/>
    </w:rPr>
  </w:style>
  <w:style w:type="character" w:styleId="6">
    <w:name w:val="Emphasis"/>
    <w:basedOn w:val="4"/>
    <w:qFormat/>
    <w:uiPriority w:val="0"/>
  </w:style>
  <w:style w:type="character" w:styleId="7">
    <w:name w:val="HTML Definition"/>
    <w:basedOn w:val="4"/>
    <w:uiPriority w:val="0"/>
  </w:style>
  <w:style w:type="character" w:styleId="8">
    <w:name w:val="HTML Variable"/>
    <w:basedOn w:val="4"/>
    <w:uiPriority w:val="0"/>
  </w:style>
  <w:style w:type="character" w:styleId="9">
    <w:name w:val="Hyperlink"/>
    <w:basedOn w:val="4"/>
    <w:uiPriority w:val="0"/>
    <w:rPr>
      <w:color w:val="333333"/>
      <w:u w:val="none"/>
    </w:rPr>
  </w:style>
  <w:style w:type="character" w:styleId="10">
    <w:name w:val="HTML Code"/>
    <w:basedOn w:val="4"/>
    <w:uiPriority w:val="0"/>
    <w:rPr>
      <w:rFonts w:ascii="Courier New" w:hAnsi="Courier New"/>
      <w:sz w:val="20"/>
      <w:bdr w:val="none" w:color="auto" w:sz="0" w:space="0"/>
    </w:rPr>
  </w:style>
  <w:style w:type="character" w:styleId="11">
    <w:name w:val="HTML Cite"/>
    <w:basedOn w:val="4"/>
    <w:uiPriority w:val="0"/>
  </w:style>
  <w:style w:type="character" w:customStyle="1" w:styleId="12">
    <w:name w:val="datetime"/>
    <w:basedOn w:val="4"/>
    <w:uiPriority w:val="0"/>
    <w:rPr>
      <w:color w:val="666666"/>
    </w:rPr>
  </w:style>
  <w:style w:type="character" w:customStyle="1" w:styleId="13">
    <w:name w:val="datetime1"/>
    <w:basedOn w:val="4"/>
    <w:uiPriority w:val="0"/>
  </w:style>
  <w:style w:type="character" w:customStyle="1" w:styleId="14">
    <w:name w:val="datetime2"/>
    <w:basedOn w:val="4"/>
    <w:uiPriority w:val="0"/>
  </w:style>
  <w:style w:type="character" w:customStyle="1" w:styleId="15">
    <w:name w:val="datetime3"/>
    <w:basedOn w:val="4"/>
    <w:uiPriority w:val="0"/>
  </w:style>
  <w:style w:type="character" w:customStyle="1" w:styleId="16">
    <w:name w:val="datetime4"/>
    <w:basedOn w:val="4"/>
    <w:uiPriority w:val="0"/>
  </w:style>
  <w:style w:type="character" w:customStyle="1" w:styleId="17">
    <w:name w:val="datetime5"/>
    <w:basedOn w:val="4"/>
    <w:uiPriority w:val="0"/>
  </w:style>
  <w:style w:type="character" w:customStyle="1" w:styleId="18">
    <w:name w:val="missing_data"/>
    <w:basedOn w:val="4"/>
    <w:uiPriority w:val="0"/>
    <w:rPr>
      <w:color w:val="FF0000"/>
    </w:rPr>
  </w:style>
  <w:style w:type="character" w:customStyle="1" w:styleId="19">
    <w:name w:val="s01"/>
    <w:basedOn w:val="4"/>
    <w:uiPriority w:val="0"/>
    <w:rPr>
      <w:bdr w:val="none" w:color="auto" w:sz="0" w:space="0"/>
    </w:rPr>
  </w:style>
  <w:style w:type="character" w:customStyle="1" w:styleId="20">
    <w:name w:val="last"/>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楚雄州禄丰县党政机关单位</Company>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2023-11-09T00:36:00Z</dcterms:created>
  <dc:creator>Administrator</dc:creator>
  <cp:lastModifiedBy>Administrator</cp:lastModifiedBy>
  <dcterms:modified xsi:type="dcterms:W3CDTF">2023-11-09T00:45:40Z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