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92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1A1A1A"/>
          <w:kern w:val="36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1A1A1A"/>
          <w:kern w:val="36"/>
          <w:sz w:val="44"/>
          <w:szCs w:val="44"/>
        </w:rPr>
        <w:t>禄丰</w:t>
      </w:r>
      <w:r>
        <w:rPr>
          <w:rFonts w:hint="default" w:ascii="Times New Roman" w:hAnsi="Times New Roman" w:eastAsia="方正小标宋简体" w:cs="Times New Roman"/>
          <w:color w:val="1A1A1A"/>
          <w:kern w:val="36"/>
          <w:sz w:val="44"/>
          <w:szCs w:val="44"/>
          <w:lang w:val="en-US" w:eastAsia="zh-CN"/>
        </w:rPr>
        <w:t>侏罗纪老年颐养中心</w:t>
      </w:r>
      <w:r>
        <w:rPr>
          <w:rFonts w:hint="default" w:ascii="Times New Roman" w:hAnsi="Times New Roman" w:eastAsia="方正小标宋简体" w:cs="Times New Roman"/>
          <w:color w:val="1A1A1A"/>
          <w:kern w:val="36"/>
          <w:sz w:val="44"/>
          <w:szCs w:val="44"/>
        </w:rPr>
        <w:t>项目建设基本情况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92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1A1A1A"/>
          <w:kern w:val="36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64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7"/>
          <w:rFonts w:hint="default" w:ascii="Times New Roman" w:hAnsi="Times New Roman" w:eastAsia="方正黑体简体" w:cs="Times New Roman"/>
          <w:b w:val="0"/>
          <w:bCs w:val="0"/>
          <w:sz w:val="32"/>
          <w:szCs w:val="32"/>
        </w:rPr>
        <w:t>一、项目基本情况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本项目总净用地面积13215，18㎡，总建筑面积14981.25㎡，无地下建筑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其中，护理中心建筑面积3886.53平方米（含连廊），老年病医院建筑面积3446平方米，疗养中心建筑面积7341.96平方米（含连廊），配电房建筑面积216.76平方米。容积率1.13，建筑密度32.08%，绿地率35%，机动车位98个。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内容包括颐养综合服务区（服务引导中心、健康管理中心、康体养生体验园、康体疗养中心、颐养文娱学院、健康运动俱乐部）、共享疗休基地，设置床位300张，包含附属工程建设，配套相关医疗、护理、养老服务设施设备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项目概算总投资1.02亿元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其中5100万元地方政府专项债券于2023年8月底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成功发行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，资金已拨付到项目主管部门。目前已完成共管账户开设，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该资金预计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于9月中旬拨付到位。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64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7"/>
          <w:rFonts w:hint="default" w:ascii="Times New Roman" w:hAnsi="Times New Roman" w:eastAsia="方正黑体简体" w:cs="Times New Roman"/>
          <w:b w:val="0"/>
          <w:bCs w:val="0"/>
          <w:kern w:val="0"/>
          <w:sz w:val="32"/>
          <w:szCs w:val="32"/>
          <w:lang w:val="en-US" w:eastAsia="zh-CN" w:bidi="ar-SA"/>
        </w:rPr>
        <w:t>二、项目已完成情况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480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（一）现场施工方面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48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已完成颐养中心建设项目一栋1－3层主体结构施工（一栋建筑面积3886.53㎡），主体工程已断水封顶。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48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（2）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已完成颐养中心建设项目二栋1－4层主体结构施工（二栋建筑面积3663㎡），主体工程已断水封顶。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48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已完成颐养中心建设项目3A栋1－3层主体结构施工，主体工程已断水封顶。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48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颐养中心建设项目3B栋1－2层主体结构施工完成80%，剩余部分屋面正在进行模板安装。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48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（5）颐养中心建设项目3C栋1－2层主体结构施工完成70%，剩余部分屋面正在进行模板及钢筋安装。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48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）已完成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颐养中心建设项目一栋1层砖砌体施工。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48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）已完成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颐养中心建设项目二栋1、2层砖砌体施工。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480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（二）项目审批手续办理方面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48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（1）已取得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不动产权证书（土地证）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及人防专审批复。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48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（2）已取得用地规划许可证。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48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（3）工程规划许可证报件于2023年9月18日上报至禄丰市行政审批局，待审批。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640" w:firstLineChars="200"/>
        <w:textAlignment w:val="auto"/>
        <w:rPr>
          <w:rStyle w:val="7"/>
          <w:rFonts w:hint="default" w:ascii="Times New Roman" w:hAnsi="Times New Roman" w:eastAsia="方正黑体简体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方正黑体简体" w:cs="Times New Roman"/>
          <w:b w:val="0"/>
          <w:bCs w:val="0"/>
          <w:kern w:val="0"/>
          <w:sz w:val="32"/>
          <w:szCs w:val="32"/>
          <w:lang w:val="en-US" w:eastAsia="zh-CN" w:bidi="ar-SA"/>
        </w:rPr>
        <w:t>三、近期工作计划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48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2023年10月10日前完1至3栋主体工程施工。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48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2023年10月20日前完成1至3栋砖砌体施工。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48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颐养中心1至3栋主体结构、装饰装修工程及室外附属工程等全部施工完成并具备竣工验收条件，计划完成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时间暂定于2023年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640" w:firstLineChars="200"/>
        <w:textAlignment w:val="auto"/>
        <w:rPr>
          <w:rStyle w:val="7"/>
          <w:rFonts w:hint="default" w:ascii="Times New Roman" w:hAnsi="Times New Roman" w:eastAsia="方正黑体简体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方正黑体简体" w:cs="Times New Roman"/>
          <w:b w:val="0"/>
          <w:bCs w:val="0"/>
          <w:kern w:val="0"/>
          <w:sz w:val="32"/>
          <w:szCs w:val="32"/>
          <w:lang w:val="en-US" w:eastAsia="zh-CN" w:bidi="ar-SA"/>
        </w:rPr>
        <w:t>四、2023年度总体施工进度规划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48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（一）本年度预估完成产值约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1.02亿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48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（二）2023年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月底完成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栋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装饰装修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施工；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48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（三）2023年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底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完成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3栋消防、给排水、电器设备和照明设施安装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施工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48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（四）2023年12月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底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完成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3栋设施设备采购安装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施工；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48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（五）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室外附属施工工作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装饰装修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施工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设备安装施工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过程中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同步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进行。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48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（六）全年预计完成固定资产投资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1.02亿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39065EE-49F5-4329-B929-B55638FD83D2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NWU5ZTcyYTI4NzQwMGMwNGIyYWE3OThiNjI5ZTkifQ=="/>
  </w:docVars>
  <w:rsids>
    <w:rsidRoot w:val="00EC0EC4"/>
    <w:rsid w:val="001D3794"/>
    <w:rsid w:val="00647FCD"/>
    <w:rsid w:val="00CF0EA1"/>
    <w:rsid w:val="00EC0EC4"/>
    <w:rsid w:val="0499419E"/>
    <w:rsid w:val="13725AA2"/>
    <w:rsid w:val="1BDB7E17"/>
    <w:rsid w:val="1CB43F99"/>
    <w:rsid w:val="2B027D7A"/>
    <w:rsid w:val="329F1D9C"/>
    <w:rsid w:val="35415CC5"/>
    <w:rsid w:val="39A802F2"/>
    <w:rsid w:val="45F34625"/>
    <w:rsid w:val="49210589"/>
    <w:rsid w:val="4E586F7B"/>
    <w:rsid w:val="65684290"/>
    <w:rsid w:val="6F225877"/>
    <w:rsid w:val="75AA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969</Words>
  <Characters>1079</Characters>
  <Lines>9</Lines>
  <Paragraphs>2</Paragraphs>
  <TotalTime>7</TotalTime>
  <ScaleCrop>false</ScaleCrop>
  <LinksUpToDate>false</LinksUpToDate>
  <CharactersWithSpaces>1079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2023-05-09T06:49:00Z</dcterms:created>
  <dc:creator>DELL</dc:creator>
  <cp:lastModifiedBy>奇葩昂</cp:lastModifiedBy>
  <dcterms:modified xsi:type="dcterms:W3CDTF">2023-09-20T00:51:47Z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900203C9FBBB4C379BD692F7E9A349A1_13</vt:lpwstr>
  </property>
</Properties>
</file>